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DF" w:rsidRPr="00694596" w:rsidRDefault="000A0655" w:rsidP="002E0388">
      <w:pPr>
        <w:spacing w:after="0" w:line="240" w:lineRule="auto"/>
        <w:jc w:val="center"/>
        <w:rPr>
          <w:rFonts w:ascii="Times New Roman" w:eastAsia="PMingLiU" w:hAnsi="Times New Roman"/>
          <w:b/>
          <w:bCs/>
          <w:color w:val="000000"/>
          <w:sz w:val="28"/>
          <w:szCs w:val="28"/>
          <w:lang w:val="ro-RO"/>
        </w:rPr>
      </w:pPr>
      <w:r>
        <w:rPr>
          <w:noProof/>
          <w:sz w:val="28"/>
          <w:szCs w:val="28"/>
          <w:lang w:val="en-US"/>
        </w:rPr>
        <mc:AlternateContent>
          <mc:Choice Requires="wps">
            <w:drawing>
              <wp:anchor distT="0" distB="0" distL="114300" distR="114300" simplePos="0" relativeHeight="251661312" behindDoc="0" locked="0" layoutInCell="1" allowOverlap="1" wp14:anchorId="4964F30C" wp14:editId="40CCEEFF">
                <wp:simplePos x="0" y="0"/>
                <wp:positionH relativeFrom="column">
                  <wp:posOffset>3274695</wp:posOffset>
                </wp:positionH>
                <wp:positionV relativeFrom="paragraph">
                  <wp:posOffset>184785</wp:posOffset>
                </wp:positionV>
                <wp:extent cx="3108325" cy="723900"/>
                <wp:effectExtent l="0" t="0" r="0" b="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flipV="1">
                          <a:off x="0" y="0"/>
                          <a:ext cx="31083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79B" w:rsidRDefault="0033379B" w:rsidP="000A0655">
                            <w:pPr>
                              <w:spacing w:after="0" w:line="200" w:lineRule="exact"/>
                              <w:rPr>
                                <w:rFonts w:ascii="UT Sans Bold" w:hAnsi="UT Sans Bold"/>
                                <w:sz w:val="18"/>
                              </w:rPr>
                            </w:pPr>
                            <w:r>
                              <w:rPr>
                                <w:rFonts w:ascii="UT Sans Bold" w:hAnsi="UT Sans Bold"/>
                                <w:sz w:val="18"/>
                              </w:rPr>
                              <w:t>SERVICIUL DE ACHIZITII PUBLICE SI APROVIZIONARE</w:t>
                            </w:r>
                          </w:p>
                          <w:p w:rsidR="0033379B" w:rsidRPr="00511C01" w:rsidRDefault="0033379B" w:rsidP="000A0655">
                            <w:pPr>
                              <w:spacing w:after="0" w:line="200" w:lineRule="exact"/>
                              <w:rPr>
                                <w:rFonts w:ascii="UT Sans" w:hAnsi="UT Sans"/>
                                <w:sz w:val="18"/>
                              </w:rPr>
                            </w:pPr>
                            <w:r>
                              <w:rPr>
                                <w:rFonts w:ascii="UT Sans Bold" w:hAnsi="UT Sans Bold"/>
                                <w:sz w:val="18"/>
                              </w:rPr>
                              <w:t xml:space="preserve">Bulevardul Eroilor 29 </w:t>
                            </w:r>
                            <w:r>
                              <w:rPr>
                                <w:rFonts w:ascii="UT Sans" w:hAnsi="UT Sans"/>
                                <w:sz w:val="18"/>
                              </w:rPr>
                              <w:t xml:space="preserve">500036 - </w:t>
                            </w:r>
                            <w:r w:rsidRPr="00511C01">
                              <w:rPr>
                                <w:rFonts w:ascii="UT Sans" w:hAnsi="UT Sans"/>
                                <w:sz w:val="18"/>
                              </w:rPr>
                              <w:t>Brașov</w:t>
                            </w:r>
                            <w:r>
                              <w:rPr>
                                <w:rFonts w:ascii="UT Sans" w:hAnsi="UT Sans"/>
                                <w:sz w:val="18"/>
                              </w:rPr>
                              <w:t xml:space="preserve">  tel.: (+40) 268.413.000 | fax: (+40) 268.414.900 </w:t>
                            </w:r>
                            <w:hyperlink r:id="rId8"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4F30C" id="_x0000_t202" coordsize="21600,21600" o:spt="202" path="m,l,21600r21600,l21600,xe">
                <v:stroke joinstyle="miter"/>
                <v:path gradientshapeok="t" o:connecttype="rect"/>
              </v:shapetype>
              <v:shape id="Text Box 6" o:spid="_x0000_s1026" type="#_x0000_t202" style="position:absolute;left:0;text-align:left;margin-left:257.85pt;margin-top:14.55pt;width:244.75pt;height:5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" filled="f" stroked="f">
                <o:lock v:ext="edit" aspectratio="t"/>
                <v:textbox>
                  <w:txbxContent>
                    <w:p w:rsidR="0033379B" w:rsidRDefault="0033379B" w:rsidP="000A0655">
                      <w:pPr>
                        <w:spacing w:after="0" w:line="200" w:lineRule="exact"/>
                        <w:rPr>
                          <w:rFonts w:ascii="UT Sans Bold" w:hAnsi="UT Sans Bold"/>
                          <w:sz w:val="18"/>
                        </w:rPr>
                      </w:pPr>
                      <w:r>
                        <w:rPr>
                          <w:rFonts w:ascii="UT Sans Bold" w:hAnsi="UT Sans Bold"/>
                          <w:sz w:val="18"/>
                        </w:rPr>
                        <w:t>SERVICIUL DE ACHIZITII PUBLICE SI APROVIZIONARE</w:t>
                      </w:r>
                    </w:p>
                    <w:p w:rsidR="0033379B" w:rsidRPr="00511C01" w:rsidRDefault="0033379B" w:rsidP="000A0655">
                      <w:pPr>
                        <w:spacing w:after="0" w:line="200" w:lineRule="exact"/>
                        <w:rPr>
                          <w:rFonts w:ascii="UT Sans" w:hAnsi="UT Sans"/>
                          <w:sz w:val="18"/>
                        </w:rPr>
                      </w:pPr>
                      <w:r>
                        <w:rPr>
                          <w:rFonts w:ascii="UT Sans Bold" w:hAnsi="UT Sans Bold"/>
                          <w:sz w:val="18"/>
                        </w:rPr>
                        <w:t xml:space="preserve">Bulevardul Eroilor 29 </w:t>
                      </w:r>
                      <w:r>
                        <w:rPr>
                          <w:rFonts w:ascii="UT Sans" w:hAnsi="UT Sans"/>
                          <w:sz w:val="18"/>
                        </w:rPr>
                        <w:t xml:space="preserve">500036 - </w:t>
                      </w:r>
                      <w:r w:rsidRPr="00511C01">
                        <w:rPr>
                          <w:rFonts w:ascii="UT Sans" w:hAnsi="UT Sans"/>
                          <w:sz w:val="18"/>
                        </w:rPr>
                        <w:t>Brașov</w:t>
                      </w:r>
                      <w:r>
                        <w:rPr>
                          <w:rFonts w:ascii="UT Sans" w:hAnsi="UT Sans"/>
                          <w:sz w:val="18"/>
                        </w:rPr>
                        <w:t xml:space="preserve">  tel.: (+40) 268.413.000 | fax: (+40) 268.414.900 </w:t>
                      </w:r>
                      <w:hyperlink r:id="rId9"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v:textbox>
              </v:shape>
            </w:pict>
          </mc:Fallback>
        </mc:AlternateContent>
      </w:r>
      <w:r>
        <w:rPr>
          <w:noProof/>
          <w:sz w:val="28"/>
          <w:szCs w:val="28"/>
          <w:lang w:val="en-US"/>
        </w:rPr>
        <w:drawing>
          <wp:anchor distT="0" distB="0" distL="114300" distR="114300" simplePos="0" relativeHeight="251659264" behindDoc="1" locked="0" layoutInCell="1" allowOverlap="1" wp14:anchorId="71325DC5" wp14:editId="34444986">
            <wp:simplePos x="0" y="0"/>
            <wp:positionH relativeFrom="column">
              <wp:posOffset>95250</wp:posOffset>
            </wp:positionH>
            <wp:positionV relativeFrom="paragraph">
              <wp:posOffset>0</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78F" w:rsidRDefault="00CB578F"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0A0655" w:rsidRDefault="000A0655"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0A0655" w:rsidRDefault="000A0655"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CB578F" w:rsidRDefault="00CB578F"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1806DF" w:rsidRPr="00694596" w:rsidRDefault="00C779BE" w:rsidP="00694596">
      <w:pPr>
        <w:widowControl w:val="0"/>
        <w:autoSpaceDE w:val="0"/>
        <w:autoSpaceDN w:val="0"/>
        <w:adjustRightInd w:val="0"/>
        <w:spacing w:line="250" w:lineRule="exact"/>
        <w:ind w:right="-20"/>
        <w:jc w:val="both"/>
        <w:rPr>
          <w:rFonts w:ascii="Times New Roman" w:hAnsi="Times New Roman" w:cs="Times New Roman"/>
          <w:color w:val="000000"/>
          <w:sz w:val="28"/>
          <w:szCs w:val="28"/>
          <w:lang w:val="ro-RO"/>
        </w:rPr>
      </w:pPr>
      <w:r>
        <w:rPr>
          <w:rFonts w:ascii="Times New Roman" w:hAnsi="Times New Roman" w:cs="Times New Roman"/>
          <w:b/>
          <w:bCs/>
          <w:color w:val="000000"/>
          <w:spacing w:val="1"/>
          <w:sz w:val="28"/>
          <w:szCs w:val="28"/>
          <w:lang w:val="ro-RO"/>
        </w:rPr>
        <w:t>17</w:t>
      </w:r>
      <w:r w:rsidR="001806DF" w:rsidRPr="00694596">
        <w:rPr>
          <w:rFonts w:ascii="Times New Roman" w:hAnsi="Times New Roman" w:cs="Times New Roman"/>
          <w:b/>
          <w:bCs/>
          <w:color w:val="000000"/>
          <w:spacing w:val="1"/>
          <w:sz w:val="28"/>
          <w:szCs w:val="28"/>
          <w:lang w:val="ro-RO"/>
        </w:rPr>
        <w:t>.</w:t>
      </w:r>
      <w:r>
        <w:rPr>
          <w:rFonts w:ascii="Times New Roman" w:hAnsi="Times New Roman" w:cs="Times New Roman"/>
          <w:b/>
          <w:bCs/>
          <w:color w:val="000000"/>
          <w:spacing w:val="1"/>
          <w:sz w:val="28"/>
          <w:szCs w:val="28"/>
          <w:lang w:val="ro-RO"/>
        </w:rPr>
        <w:t>09</w:t>
      </w:r>
      <w:r w:rsidR="001806DF" w:rsidRPr="00694596">
        <w:rPr>
          <w:rFonts w:ascii="Times New Roman" w:hAnsi="Times New Roman" w:cs="Times New Roman"/>
          <w:b/>
          <w:bCs/>
          <w:color w:val="000000"/>
          <w:spacing w:val="1"/>
          <w:sz w:val="28"/>
          <w:szCs w:val="28"/>
          <w:lang w:val="ro-RO"/>
        </w:rPr>
        <w:t>.201</w:t>
      </w:r>
      <w:r>
        <w:rPr>
          <w:rFonts w:ascii="Times New Roman" w:hAnsi="Times New Roman" w:cs="Times New Roman"/>
          <w:b/>
          <w:bCs/>
          <w:color w:val="000000"/>
          <w:spacing w:val="1"/>
          <w:sz w:val="28"/>
          <w:szCs w:val="28"/>
          <w:lang w:val="ro-RO"/>
        </w:rPr>
        <w:t>8</w:t>
      </w:r>
    </w:p>
    <w:p w:rsidR="001806DF" w:rsidRPr="00694596" w:rsidRDefault="001806DF" w:rsidP="00F641C4">
      <w:pPr>
        <w:spacing w:after="0" w:line="240" w:lineRule="auto"/>
        <w:jc w:val="both"/>
        <w:rPr>
          <w:rFonts w:ascii="Times New Roman" w:hAnsi="Times New Roman" w:cs="Times New Roman"/>
          <w:color w:val="000000"/>
          <w:sz w:val="28"/>
          <w:szCs w:val="28"/>
          <w:lang w:val="ro-RO"/>
        </w:rPr>
      </w:pPr>
      <w:r w:rsidRPr="00694596">
        <w:rPr>
          <w:rFonts w:ascii="Times New Roman" w:hAnsi="Times New Roman" w:cs="Times New Roman"/>
          <w:color w:val="000000"/>
          <w:sz w:val="28"/>
          <w:szCs w:val="28"/>
          <w:lang w:val="ro-RO"/>
        </w:rPr>
        <w:t>U</w:t>
      </w:r>
      <w:r w:rsidRPr="00694596">
        <w:rPr>
          <w:rFonts w:ascii="Times New Roman" w:hAnsi="Times New Roman" w:cs="Times New Roman"/>
          <w:color w:val="000000"/>
          <w:spacing w:val="1"/>
          <w:sz w:val="28"/>
          <w:szCs w:val="28"/>
          <w:lang w:val="ro-RO"/>
        </w:rPr>
        <w:t>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z w:val="28"/>
          <w:szCs w:val="28"/>
          <w:lang w:val="ro-RO"/>
        </w:rPr>
        <w:t>sit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z w:val="28"/>
          <w:szCs w:val="28"/>
          <w:lang w:val="ro-RO"/>
        </w:rPr>
        <w:t>a</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pacing w:val="2"/>
          <w:sz w:val="28"/>
          <w:szCs w:val="28"/>
          <w:lang w:val="ro-RO"/>
        </w:rPr>
        <w:t>T</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A</w:t>
      </w:r>
      <w:r w:rsidRPr="00694596">
        <w:rPr>
          <w:rFonts w:ascii="Times New Roman" w:hAnsi="Times New Roman" w:cs="Times New Roman"/>
          <w:color w:val="000000"/>
          <w:sz w:val="28"/>
          <w:szCs w:val="28"/>
          <w:lang w:val="ro-RO"/>
        </w:rPr>
        <w:t>N</w:t>
      </w:r>
      <w:r w:rsidRPr="00694596">
        <w:rPr>
          <w:rFonts w:ascii="Times New Roman" w:hAnsi="Times New Roman" w:cs="Times New Roman"/>
          <w:color w:val="000000"/>
          <w:spacing w:val="-2"/>
          <w:sz w:val="28"/>
          <w:szCs w:val="28"/>
          <w:lang w:val="ro-RO"/>
        </w:rPr>
        <w:t>S</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1"/>
          <w:sz w:val="28"/>
          <w:szCs w:val="28"/>
          <w:lang w:val="ro-RO"/>
        </w:rPr>
        <w:t>L</w:t>
      </w:r>
      <w:r w:rsidRPr="00694596">
        <w:rPr>
          <w:rFonts w:ascii="Times New Roman" w:hAnsi="Times New Roman" w:cs="Times New Roman"/>
          <w:color w:val="000000"/>
          <w:spacing w:val="-2"/>
          <w:sz w:val="28"/>
          <w:szCs w:val="28"/>
          <w:lang w:val="ro-RO"/>
        </w:rPr>
        <w:t>VA</w:t>
      </w:r>
      <w:r w:rsidRPr="00694596">
        <w:rPr>
          <w:rFonts w:ascii="Times New Roman" w:hAnsi="Times New Roman" w:cs="Times New Roman"/>
          <w:color w:val="000000"/>
          <w:sz w:val="28"/>
          <w:szCs w:val="28"/>
          <w:lang w:val="ro-RO"/>
        </w:rPr>
        <w:t>NIA</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1"/>
          <w:sz w:val="28"/>
          <w:szCs w:val="28"/>
          <w:lang w:val="ro-RO"/>
        </w:rPr>
        <w:t>d</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n</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z w:val="28"/>
          <w:szCs w:val="28"/>
          <w:lang w:val="ro-RO"/>
        </w:rPr>
        <w:t>u</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ed</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4"/>
          <w:sz w:val="28"/>
          <w:szCs w:val="28"/>
          <w:lang w:val="ro-RO"/>
        </w:rPr>
        <w:t>u</w:t>
      </w:r>
      <w:r w:rsidRPr="00694596">
        <w:rPr>
          <w:rFonts w:ascii="Times New Roman" w:hAnsi="Times New Roman" w:cs="Times New Roman"/>
          <w:color w:val="000000"/>
          <w:sz w:val="28"/>
          <w:szCs w:val="28"/>
          <w:lang w:val="ro-RO"/>
        </w:rPr>
        <w:t>l in</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1"/>
          <w:sz w:val="28"/>
          <w:szCs w:val="28"/>
          <w:lang w:val="ro-RO"/>
        </w:rPr>
        <w:t>d</w:t>
      </w:r>
      <w:r w:rsidRPr="00694596">
        <w:rPr>
          <w:rFonts w:ascii="Times New Roman" w:hAnsi="Times New Roman" w:cs="Times New Roman"/>
          <w:color w:val="000000"/>
          <w:spacing w:val="-4"/>
          <w:sz w:val="28"/>
          <w:szCs w:val="28"/>
          <w:lang w:val="ro-RO"/>
        </w:rPr>
        <w:t>u</w:t>
      </w:r>
      <w:r w:rsidRPr="00694596">
        <w:rPr>
          <w:rFonts w:ascii="Times New Roman" w:hAnsi="Times New Roman" w:cs="Times New Roman"/>
          <w:color w:val="000000"/>
          <w:sz w:val="28"/>
          <w:szCs w:val="28"/>
          <w:lang w:val="ro-RO"/>
        </w:rPr>
        <w:t>l</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pacing w:val="-2"/>
          <w:sz w:val="28"/>
          <w:szCs w:val="28"/>
          <w:lang w:val="ro-RO"/>
        </w:rPr>
        <w:t>E</w:t>
      </w:r>
      <w:r w:rsidRPr="00694596">
        <w:rPr>
          <w:rFonts w:ascii="Times New Roman" w:hAnsi="Times New Roman" w:cs="Times New Roman"/>
          <w:color w:val="000000"/>
          <w:spacing w:val="-3"/>
          <w:sz w:val="28"/>
          <w:szCs w:val="28"/>
          <w:lang w:val="ro-RO"/>
        </w:rPr>
        <w:t>r</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il</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 xml:space="preserve"> </w:t>
      </w:r>
      <w:r w:rsidRPr="00694596">
        <w:rPr>
          <w:rFonts w:ascii="Times New Roman" w:hAnsi="Times New Roman" w:cs="Times New Roman"/>
          <w:color w:val="000000"/>
          <w:spacing w:val="-4"/>
          <w:sz w:val="28"/>
          <w:szCs w:val="28"/>
          <w:lang w:val="ro-RO"/>
        </w:rPr>
        <w:t>n</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 xml:space="preserve"> </w:t>
      </w:r>
      <w:r w:rsidRPr="00694596">
        <w:rPr>
          <w:rFonts w:ascii="Times New Roman" w:hAnsi="Times New Roman" w:cs="Times New Roman"/>
          <w:color w:val="000000"/>
          <w:spacing w:val="1"/>
          <w:sz w:val="28"/>
          <w:szCs w:val="28"/>
          <w:lang w:val="ro-RO"/>
        </w:rPr>
        <w:t>29</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pacing w:val="1"/>
          <w:sz w:val="28"/>
          <w:szCs w:val="28"/>
          <w:lang w:val="ro-RO"/>
        </w:rPr>
        <w:t>od po</w:t>
      </w:r>
      <w:r w:rsidRPr="00694596">
        <w:rPr>
          <w:rFonts w:ascii="Times New Roman" w:hAnsi="Times New Roman" w:cs="Times New Roman"/>
          <w:color w:val="000000"/>
          <w:sz w:val="28"/>
          <w:szCs w:val="28"/>
          <w:lang w:val="ro-RO"/>
        </w:rPr>
        <w:t>st</w:t>
      </w:r>
      <w:r w:rsidRPr="00694596">
        <w:rPr>
          <w:rFonts w:ascii="Times New Roman" w:hAnsi="Times New Roman" w:cs="Times New Roman"/>
          <w:color w:val="000000"/>
          <w:spacing w:val="-4"/>
          <w:sz w:val="28"/>
          <w:szCs w:val="28"/>
          <w:lang w:val="ro-RO"/>
        </w:rPr>
        <w:t>a</w:t>
      </w:r>
      <w:r w:rsidRPr="00694596">
        <w:rPr>
          <w:rFonts w:ascii="Times New Roman" w:hAnsi="Times New Roman" w:cs="Times New Roman"/>
          <w:color w:val="000000"/>
          <w:sz w:val="28"/>
          <w:szCs w:val="28"/>
          <w:lang w:val="ro-RO"/>
        </w:rPr>
        <w:t>l</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pacing w:val="1"/>
          <w:sz w:val="28"/>
          <w:szCs w:val="28"/>
          <w:lang w:val="ro-RO"/>
        </w:rPr>
        <w:t>500</w:t>
      </w:r>
      <w:r w:rsidRPr="00694596">
        <w:rPr>
          <w:rFonts w:ascii="Times New Roman" w:hAnsi="Times New Roman" w:cs="Times New Roman"/>
          <w:color w:val="000000"/>
          <w:spacing w:val="-4"/>
          <w:sz w:val="28"/>
          <w:szCs w:val="28"/>
          <w:lang w:val="ro-RO"/>
        </w:rPr>
        <w:t>3</w:t>
      </w:r>
      <w:r w:rsidRPr="00694596">
        <w:rPr>
          <w:rFonts w:ascii="Times New Roman" w:hAnsi="Times New Roman" w:cs="Times New Roman"/>
          <w:color w:val="000000"/>
          <w:spacing w:val="1"/>
          <w:sz w:val="28"/>
          <w:szCs w:val="28"/>
          <w:lang w:val="ro-RO"/>
        </w:rPr>
        <w:t>6</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pacing w:val="4"/>
          <w:sz w:val="28"/>
          <w:szCs w:val="28"/>
          <w:lang w:val="ro-RO"/>
        </w:rPr>
        <w:t>l</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4"/>
          <w:sz w:val="28"/>
          <w:szCs w:val="28"/>
          <w:lang w:val="ro-RO"/>
        </w:rPr>
        <w:t>f</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5"/>
          <w:sz w:val="28"/>
          <w:szCs w:val="28"/>
          <w:lang w:val="ro-RO"/>
        </w:rPr>
        <w:t>x</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0268</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413</w:t>
      </w:r>
      <w:r w:rsidRPr="00694596">
        <w:rPr>
          <w:rFonts w:ascii="Times New Roman" w:hAnsi="Times New Roman" w:cs="Times New Roman"/>
          <w:color w:val="000000"/>
          <w:spacing w:val="-4"/>
          <w:sz w:val="28"/>
          <w:szCs w:val="28"/>
          <w:lang w:val="ro-RO"/>
        </w:rPr>
        <w:t>0</w:t>
      </w:r>
      <w:r w:rsidRPr="00694596">
        <w:rPr>
          <w:rFonts w:ascii="Times New Roman" w:hAnsi="Times New Roman" w:cs="Times New Roman"/>
          <w:color w:val="000000"/>
          <w:spacing w:val="1"/>
          <w:sz w:val="28"/>
          <w:szCs w:val="28"/>
          <w:lang w:val="ro-RO"/>
        </w:rPr>
        <w:t>0</w:t>
      </w:r>
      <w:r w:rsidRPr="00694596">
        <w:rPr>
          <w:rFonts w:ascii="Times New Roman" w:hAnsi="Times New Roman" w:cs="Times New Roman"/>
          <w:color w:val="000000"/>
          <w:sz w:val="28"/>
          <w:szCs w:val="28"/>
          <w:lang w:val="ro-RO"/>
        </w:rPr>
        <w:t>0</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4</w:t>
      </w:r>
      <w:r w:rsidRPr="00694596">
        <w:rPr>
          <w:rFonts w:ascii="Times New Roman" w:hAnsi="Times New Roman" w:cs="Times New Roman"/>
          <w:color w:val="000000"/>
          <w:spacing w:val="-4"/>
          <w:sz w:val="28"/>
          <w:szCs w:val="28"/>
          <w:lang w:val="ro-RO"/>
        </w:rPr>
        <w:t>1</w:t>
      </w:r>
      <w:r w:rsidRPr="00694596">
        <w:rPr>
          <w:rFonts w:ascii="Times New Roman" w:hAnsi="Times New Roman" w:cs="Times New Roman"/>
          <w:color w:val="000000"/>
          <w:spacing w:val="1"/>
          <w:sz w:val="28"/>
          <w:szCs w:val="28"/>
          <w:lang w:val="ro-RO"/>
        </w:rPr>
        <w:t>0525</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w</w:t>
      </w:r>
      <w:r w:rsidRPr="00694596">
        <w:rPr>
          <w:rFonts w:ascii="Times New Roman" w:hAnsi="Times New Roman" w:cs="Times New Roman"/>
          <w:color w:val="000000"/>
          <w:sz w:val="28"/>
          <w:szCs w:val="28"/>
          <w:lang w:val="ro-RO"/>
        </w:rPr>
        <w:t>w</w:t>
      </w:r>
      <w:r w:rsidRPr="00694596">
        <w:rPr>
          <w:rFonts w:ascii="Times New Roman" w:hAnsi="Times New Roman" w:cs="Times New Roman"/>
          <w:color w:val="000000"/>
          <w:spacing w:val="-5"/>
          <w:sz w:val="28"/>
          <w:szCs w:val="28"/>
          <w:lang w:val="ro-RO"/>
        </w:rPr>
        <w:t>w</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un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b</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sz w:val="28"/>
          <w:szCs w:val="28"/>
          <w:lang w:val="ro-RO"/>
        </w:rPr>
        <w:t xml:space="preserve"> va invita sa participati la procedura de achizitie directă conform art. </w:t>
      </w:r>
      <w:r>
        <w:rPr>
          <w:rFonts w:ascii="Times New Roman" w:hAnsi="Times New Roman" w:cs="Times New Roman"/>
          <w:sz w:val="28"/>
          <w:szCs w:val="28"/>
          <w:lang w:val="ro-RO"/>
        </w:rPr>
        <w:t>7 alin 5 din LG 98</w:t>
      </w:r>
      <w:r w:rsidRPr="00694596">
        <w:rPr>
          <w:rFonts w:ascii="Times New Roman" w:hAnsi="Times New Roman" w:cs="Times New Roman"/>
          <w:sz w:val="28"/>
          <w:szCs w:val="28"/>
          <w:lang w:val="ro-RO"/>
        </w:rPr>
        <w:t>/20</w:t>
      </w:r>
      <w:r>
        <w:rPr>
          <w:rFonts w:ascii="Times New Roman" w:hAnsi="Times New Roman" w:cs="Times New Roman"/>
          <w:sz w:val="28"/>
          <w:szCs w:val="28"/>
          <w:lang w:val="ro-RO"/>
        </w:rPr>
        <w:t>1</w:t>
      </w:r>
      <w:r w:rsidRPr="00694596">
        <w:rPr>
          <w:rFonts w:ascii="Times New Roman" w:hAnsi="Times New Roman" w:cs="Times New Roman"/>
          <w:sz w:val="28"/>
          <w:szCs w:val="28"/>
          <w:lang w:val="ro-RO"/>
        </w:rPr>
        <w:t>6, cu modificările si completările ulterioare, în vederea achizitionarii de</w:t>
      </w:r>
      <w:r w:rsidRPr="00694596">
        <w:rPr>
          <w:rFonts w:ascii="Times New Roman" w:hAnsi="Times New Roman" w:cs="Times New Roman"/>
          <w:b/>
          <w:bCs/>
          <w:color w:val="000000"/>
          <w:position w:val="2"/>
          <w:sz w:val="28"/>
          <w:szCs w:val="28"/>
          <w:lang w:val="ro-RO"/>
        </w:rPr>
        <w:t xml:space="preserve"> </w:t>
      </w:r>
      <w:r w:rsidRPr="00CA2CCE">
        <w:rPr>
          <w:rFonts w:ascii="Times New Roman" w:hAnsi="Times New Roman" w:cs="Times New Roman"/>
          <w:b/>
          <w:bCs/>
          <w:color w:val="000000"/>
          <w:position w:val="2"/>
          <w:sz w:val="28"/>
          <w:szCs w:val="28"/>
          <w:lang w:val="ro-RO"/>
        </w:rPr>
        <w:t xml:space="preserve">Servicii de audit financiar cod CPV - 79212100-4 - Servicii de auditare financiara (Rev.2),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pacing w:val="1"/>
          <w:sz w:val="28"/>
          <w:szCs w:val="28"/>
          <w:lang w:val="ro-RO"/>
        </w:rPr>
        <w:t>on</w:t>
      </w:r>
      <w:r w:rsidRPr="00694596">
        <w:rPr>
          <w:rFonts w:ascii="Times New Roman" w:hAnsi="Times New Roman" w:cs="Times New Roman"/>
          <w:color w:val="000000"/>
          <w:sz w:val="28"/>
          <w:szCs w:val="28"/>
          <w:lang w:val="ro-RO"/>
        </w:rPr>
        <w:t>f</w:t>
      </w:r>
      <w:r w:rsidRPr="00694596">
        <w:rPr>
          <w:rFonts w:ascii="Times New Roman" w:hAnsi="Times New Roman" w:cs="Times New Roman"/>
          <w:color w:val="000000"/>
          <w:spacing w:val="-4"/>
          <w:sz w:val="28"/>
          <w:szCs w:val="28"/>
          <w:lang w:val="ro-RO"/>
        </w:rPr>
        <w:t>o</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z w:val="28"/>
          <w:szCs w:val="28"/>
          <w:lang w:val="ro-RO"/>
        </w:rPr>
        <w:t>m</w:t>
      </w:r>
      <w:r w:rsidRPr="00694596">
        <w:rPr>
          <w:rFonts w:ascii="Times New Roman" w:hAnsi="Times New Roman" w:cs="Times New Roman"/>
          <w:color w:val="000000"/>
          <w:spacing w:val="-7"/>
          <w:sz w:val="28"/>
          <w:szCs w:val="28"/>
          <w:lang w:val="ro-RO"/>
        </w:rPr>
        <w:t xml:space="preserve"> </w:t>
      </w:r>
      <w:r w:rsidRPr="00694596">
        <w:rPr>
          <w:rFonts w:ascii="Times New Roman" w:hAnsi="Times New Roman" w:cs="Times New Roman"/>
          <w:color w:val="000000"/>
          <w:spacing w:val="1"/>
          <w:sz w:val="28"/>
          <w:szCs w:val="28"/>
          <w:lang w:val="ro-RO"/>
        </w:rPr>
        <w:t>ane</w:t>
      </w:r>
      <w:r w:rsidRPr="00694596">
        <w:rPr>
          <w:rFonts w:ascii="Times New Roman" w:hAnsi="Times New Roman" w:cs="Times New Roman"/>
          <w:color w:val="000000"/>
          <w:spacing w:val="-5"/>
          <w:sz w:val="28"/>
          <w:szCs w:val="28"/>
          <w:lang w:val="ro-RO"/>
        </w:rPr>
        <w:t>x</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z w:val="28"/>
          <w:szCs w:val="28"/>
          <w:lang w:val="ro-RO"/>
        </w:rPr>
        <w:t>cu s</w:t>
      </w:r>
      <w:r w:rsidRPr="00694596">
        <w:rPr>
          <w:rFonts w:ascii="Times New Roman" w:hAnsi="Times New Roman" w:cs="Times New Roman"/>
          <w:color w:val="000000"/>
          <w:spacing w:val="1"/>
          <w:sz w:val="28"/>
          <w:szCs w:val="28"/>
          <w:lang w:val="ro-RO"/>
        </w:rPr>
        <w:t>pe</w:t>
      </w:r>
      <w:r w:rsidRPr="00694596">
        <w:rPr>
          <w:rFonts w:ascii="Times New Roman" w:hAnsi="Times New Roman" w:cs="Times New Roman"/>
          <w:color w:val="000000"/>
          <w:sz w:val="28"/>
          <w:szCs w:val="28"/>
          <w:lang w:val="ro-RO"/>
        </w:rPr>
        <w:t>c</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4"/>
          <w:sz w:val="28"/>
          <w:szCs w:val="28"/>
          <w:lang w:val="ro-RO"/>
        </w:rPr>
        <w:t>f</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c</w:t>
      </w:r>
      <w:r w:rsidRPr="00694596">
        <w:rPr>
          <w:rFonts w:ascii="Times New Roman" w:hAnsi="Times New Roman" w:cs="Times New Roman"/>
          <w:color w:val="000000"/>
          <w:spacing w:val="-4"/>
          <w:sz w:val="28"/>
          <w:szCs w:val="28"/>
          <w:lang w:val="ro-RO"/>
        </w:rPr>
        <w:t>at</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4"/>
          <w:sz w:val="28"/>
          <w:szCs w:val="28"/>
          <w:lang w:val="ro-RO"/>
        </w:rPr>
        <w:t>l</w:t>
      </w:r>
      <w:r w:rsidRPr="00694596">
        <w:rPr>
          <w:rFonts w:ascii="Times New Roman" w:hAnsi="Times New Roman" w:cs="Times New Roman"/>
          <w:color w:val="000000"/>
          <w:sz w:val="28"/>
          <w:szCs w:val="28"/>
          <w:lang w:val="ro-RO"/>
        </w:rPr>
        <w:t>e</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eh</w:t>
      </w:r>
      <w:r w:rsidRPr="00694596">
        <w:rPr>
          <w:rFonts w:ascii="Times New Roman" w:hAnsi="Times New Roman" w:cs="Times New Roman"/>
          <w:color w:val="000000"/>
          <w:spacing w:val="-4"/>
          <w:sz w:val="28"/>
          <w:szCs w:val="28"/>
          <w:lang w:val="ro-RO"/>
        </w:rPr>
        <w:t>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ce</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4"/>
          <w:sz w:val="28"/>
          <w:szCs w:val="28"/>
          <w:lang w:val="ro-RO"/>
        </w:rPr>
        <w:t>t</w:t>
      </w:r>
      <w:r w:rsidRPr="00694596">
        <w:rPr>
          <w:rFonts w:ascii="Times New Roman" w:hAnsi="Times New Roman" w:cs="Times New Roman"/>
          <w:color w:val="000000"/>
          <w:sz w:val="28"/>
          <w:szCs w:val="28"/>
          <w:lang w:val="ro-RO"/>
        </w:rPr>
        <w:t>a</w:t>
      </w:r>
      <w:r w:rsidRPr="00694596">
        <w:rPr>
          <w:rFonts w:ascii="Times New Roman" w:hAnsi="Times New Roman" w:cs="Times New Roman"/>
          <w:color w:val="000000"/>
          <w:spacing w:val="1"/>
          <w:sz w:val="28"/>
          <w:szCs w:val="28"/>
          <w:lang w:val="ro-RO"/>
        </w:rPr>
        <w:t xml:space="preserve"> p</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pacing w:val="-5"/>
          <w:sz w:val="28"/>
          <w:szCs w:val="28"/>
          <w:lang w:val="ro-RO"/>
        </w:rPr>
        <w:t>z</w:t>
      </w:r>
      <w:r w:rsidRPr="00694596">
        <w:rPr>
          <w:rFonts w:ascii="Times New Roman" w:hAnsi="Times New Roman" w:cs="Times New Roman"/>
          <w:color w:val="000000"/>
          <w:spacing w:val="1"/>
          <w:sz w:val="28"/>
          <w:szCs w:val="28"/>
          <w:lang w:val="ro-RO"/>
        </w:rPr>
        <w:t>en</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z w:val="28"/>
          <w:szCs w:val="28"/>
          <w:lang w:val="ro-RO"/>
        </w:rPr>
        <w:t xml:space="preserve">i </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1"/>
          <w:sz w:val="28"/>
          <w:szCs w:val="28"/>
          <w:lang w:val="ro-RO"/>
        </w:rPr>
        <w:t>n</w:t>
      </w:r>
      <w:r w:rsidRPr="00694596">
        <w:rPr>
          <w:rFonts w:ascii="Times New Roman" w:hAnsi="Times New Roman" w:cs="Times New Roman"/>
          <w:color w:val="000000"/>
          <w:spacing w:val="-5"/>
          <w:sz w:val="28"/>
          <w:szCs w:val="28"/>
          <w:lang w:val="ro-RO"/>
        </w:rPr>
        <w:t>v</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4"/>
          <w:sz w:val="28"/>
          <w:szCs w:val="28"/>
          <w:lang w:val="ro-RO"/>
        </w:rPr>
        <w:t>t</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w:t>
      </w:r>
    </w:p>
    <w:p w:rsidR="001806DF" w:rsidRPr="00694596" w:rsidRDefault="001806DF" w:rsidP="00694596">
      <w:pPr>
        <w:pStyle w:val="Default"/>
        <w:jc w:val="both"/>
        <w:rPr>
          <w:rFonts w:ascii="Times New Roman" w:hAnsi="Times New Roman" w:cs="Times New Roman"/>
          <w:sz w:val="28"/>
          <w:szCs w:val="28"/>
        </w:rPr>
      </w:pPr>
      <w:r w:rsidRPr="00694596">
        <w:rPr>
          <w:rFonts w:ascii="Times New Roman" w:hAnsi="Times New Roman" w:cs="Times New Roman"/>
          <w:sz w:val="28"/>
          <w:szCs w:val="28"/>
        </w:rPr>
        <w:t xml:space="preserve">Informatii spulimentare se pot solicita la Universitatea TRANSILVANIA din BRASOV- Biroul de achizitii publice tel/fax: 0268/414.900; adresa de email : </w:t>
      </w:r>
      <w:r w:rsidRPr="00694596">
        <w:rPr>
          <w:rFonts w:ascii="Times New Roman" w:hAnsi="Times New Roman" w:cs="Times New Roman"/>
          <w:color w:val="003978"/>
          <w:sz w:val="28"/>
          <w:szCs w:val="28"/>
        </w:rPr>
        <w:t>tehnic@unitbv.ro</w:t>
      </w:r>
      <w:r w:rsidRPr="00694596">
        <w:rPr>
          <w:rFonts w:ascii="Times New Roman" w:hAnsi="Times New Roman" w:cs="Times New Roman"/>
          <w:sz w:val="28"/>
          <w:szCs w:val="28"/>
        </w:rPr>
        <w:t>; persoana de contact Lucian M</w:t>
      </w:r>
      <w:r>
        <w:rPr>
          <w:rFonts w:ascii="Times New Roman" w:hAnsi="Times New Roman" w:cs="Times New Roman"/>
          <w:sz w:val="28"/>
          <w:szCs w:val="28"/>
        </w:rPr>
        <w:t>îz</w:t>
      </w:r>
      <w:r w:rsidRPr="00694596">
        <w:rPr>
          <w:rFonts w:ascii="Times New Roman" w:hAnsi="Times New Roman" w:cs="Times New Roman"/>
          <w:sz w:val="28"/>
          <w:szCs w:val="28"/>
        </w:rPr>
        <w:t xml:space="preserve">gaciu. </w:t>
      </w:r>
    </w:p>
    <w:p w:rsidR="001806DF" w:rsidRPr="00694596" w:rsidRDefault="001806DF" w:rsidP="00694596">
      <w:pPr>
        <w:pStyle w:val="Default"/>
        <w:jc w:val="both"/>
        <w:rPr>
          <w:rFonts w:ascii="Times New Roman" w:hAnsi="Times New Roman" w:cs="Times New Roman"/>
          <w:color w:val="003978"/>
          <w:sz w:val="28"/>
          <w:szCs w:val="28"/>
        </w:rPr>
      </w:pPr>
      <w:r w:rsidRPr="00694596">
        <w:rPr>
          <w:rFonts w:ascii="Times New Roman" w:hAnsi="Times New Roman" w:cs="Times New Roman"/>
          <w:sz w:val="28"/>
          <w:szCs w:val="28"/>
        </w:rPr>
        <w:t xml:space="preserve">Documentatia este disponibilă si pe site-ul universitatii </w:t>
      </w:r>
      <w:hyperlink r:id="rId11" w:history="1">
        <w:r w:rsidRPr="00694596">
          <w:rPr>
            <w:rStyle w:val="Hyperlink"/>
            <w:rFonts w:ascii="Times New Roman" w:hAnsi="Times New Roman" w:cs="Times New Roman"/>
            <w:sz w:val="28"/>
            <w:szCs w:val="28"/>
          </w:rPr>
          <w:t>www.unitbv.ro</w:t>
        </w:r>
      </w:hyperlink>
      <w:r w:rsidRPr="00694596">
        <w:rPr>
          <w:rFonts w:ascii="Times New Roman" w:hAnsi="Times New Roman" w:cs="Times New Roman"/>
          <w:sz w:val="28"/>
          <w:szCs w:val="28"/>
        </w:rPr>
        <w:t>, sectiunea Avizier</w:t>
      </w:r>
    </w:p>
    <w:p w:rsidR="001806DF" w:rsidRPr="00694596" w:rsidRDefault="001806DF" w:rsidP="00694596">
      <w:pPr>
        <w:widowControl w:val="0"/>
        <w:autoSpaceDE w:val="0"/>
        <w:autoSpaceDN w:val="0"/>
        <w:adjustRightInd w:val="0"/>
        <w:spacing w:before="20" w:line="216" w:lineRule="auto"/>
        <w:ind w:right="227"/>
        <w:jc w:val="both"/>
        <w:rPr>
          <w:rFonts w:ascii="Times New Roman" w:hAnsi="Times New Roman" w:cs="Times New Roman"/>
          <w:color w:val="000000"/>
          <w:w w:val="84"/>
          <w:sz w:val="28"/>
          <w:szCs w:val="28"/>
          <w:lang w:val="pt-BR"/>
        </w:rPr>
      </w:pPr>
      <w:r w:rsidRPr="00694596">
        <w:rPr>
          <w:rFonts w:ascii="Times New Roman" w:hAnsi="Times New Roman" w:cs="Times New Roman"/>
          <w:color w:val="000000"/>
          <w:spacing w:val="2"/>
          <w:sz w:val="28"/>
          <w:szCs w:val="28"/>
          <w:lang w:val="pt-BR"/>
        </w:rPr>
        <w:t>T</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8"/>
          <w:sz w:val="28"/>
          <w:szCs w:val="28"/>
          <w:lang w:val="pt-BR"/>
        </w:rPr>
        <w:t>m</w:t>
      </w:r>
      <w:r w:rsidRPr="00694596">
        <w:rPr>
          <w:rFonts w:ascii="Times New Roman" w:hAnsi="Times New Roman" w:cs="Times New Roman"/>
          <w:color w:val="000000"/>
          <w:spacing w:val="1"/>
          <w:sz w:val="28"/>
          <w:szCs w:val="28"/>
          <w:lang w:val="pt-BR"/>
        </w:rPr>
        <w:t>enu</w:t>
      </w:r>
      <w:r w:rsidRPr="00694596">
        <w:rPr>
          <w:rFonts w:ascii="Times New Roman" w:hAnsi="Times New Roman" w:cs="Times New Roman"/>
          <w:color w:val="000000"/>
          <w:sz w:val="28"/>
          <w:szCs w:val="28"/>
          <w:lang w:val="pt-BR"/>
        </w:rPr>
        <w:t xml:space="preserve">l limita de primirea ofertelor este </w:t>
      </w:r>
      <w:r w:rsidR="00C779BE">
        <w:rPr>
          <w:rFonts w:ascii="Times New Roman" w:hAnsi="Times New Roman" w:cs="Times New Roman"/>
          <w:color w:val="000000"/>
          <w:sz w:val="28"/>
          <w:szCs w:val="28"/>
          <w:lang w:val="pt-BR"/>
        </w:rPr>
        <w:t>2</w:t>
      </w:r>
      <w:r w:rsidR="0033379B">
        <w:rPr>
          <w:rFonts w:ascii="Times New Roman" w:hAnsi="Times New Roman" w:cs="Times New Roman"/>
          <w:b/>
          <w:color w:val="000000"/>
          <w:sz w:val="28"/>
          <w:szCs w:val="28"/>
          <w:lang w:val="pt-BR"/>
        </w:rPr>
        <w:t>0</w:t>
      </w:r>
      <w:r w:rsidRPr="00901EAE">
        <w:rPr>
          <w:rFonts w:ascii="Times New Roman" w:hAnsi="Times New Roman" w:cs="Times New Roman"/>
          <w:b/>
          <w:sz w:val="28"/>
          <w:szCs w:val="28"/>
          <w:lang w:val="pt-BR"/>
        </w:rPr>
        <w:t>.</w:t>
      </w:r>
      <w:r w:rsidR="00C779BE">
        <w:rPr>
          <w:rFonts w:ascii="Times New Roman" w:hAnsi="Times New Roman" w:cs="Times New Roman"/>
          <w:b/>
          <w:sz w:val="28"/>
          <w:szCs w:val="28"/>
          <w:lang w:val="pt-BR"/>
        </w:rPr>
        <w:t>09</w:t>
      </w:r>
      <w:r w:rsidRPr="00901EAE">
        <w:rPr>
          <w:rFonts w:ascii="Times New Roman" w:hAnsi="Times New Roman" w:cs="Times New Roman"/>
          <w:b/>
          <w:sz w:val="28"/>
          <w:szCs w:val="28"/>
          <w:lang w:val="pt-BR"/>
        </w:rPr>
        <w:t>.201</w:t>
      </w:r>
      <w:r w:rsidR="00C779BE">
        <w:rPr>
          <w:rFonts w:ascii="Times New Roman" w:hAnsi="Times New Roman" w:cs="Times New Roman"/>
          <w:b/>
          <w:sz w:val="28"/>
          <w:szCs w:val="28"/>
          <w:lang w:val="pt-BR"/>
        </w:rPr>
        <w:t>8</w:t>
      </w:r>
      <w:r w:rsidRPr="00901EAE">
        <w:rPr>
          <w:rFonts w:ascii="Times New Roman" w:hAnsi="Times New Roman" w:cs="Times New Roman"/>
          <w:b/>
          <w:sz w:val="28"/>
          <w:szCs w:val="28"/>
          <w:lang w:val="pt-BR"/>
        </w:rPr>
        <w:t xml:space="preserve"> ora 1</w:t>
      </w:r>
      <w:r w:rsidR="00F641C4" w:rsidRPr="00901EAE">
        <w:rPr>
          <w:rFonts w:ascii="Times New Roman" w:hAnsi="Times New Roman" w:cs="Times New Roman"/>
          <w:b/>
          <w:sz w:val="28"/>
          <w:szCs w:val="28"/>
          <w:lang w:val="pt-BR"/>
        </w:rPr>
        <w:t>2</w:t>
      </w:r>
      <w:r w:rsidRPr="00901EAE">
        <w:rPr>
          <w:rFonts w:ascii="Times New Roman" w:hAnsi="Times New Roman" w:cs="Times New Roman"/>
          <w:b/>
          <w:sz w:val="28"/>
          <w:szCs w:val="28"/>
          <w:lang w:val="pt-BR"/>
        </w:rPr>
        <w:t>.00</w:t>
      </w:r>
      <w:r w:rsidRPr="00FC129A">
        <w:rPr>
          <w:rFonts w:ascii="Times New Roman" w:hAnsi="Times New Roman" w:cs="Times New Roman"/>
          <w:w w:val="84"/>
          <w:sz w:val="28"/>
          <w:szCs w:val="28"/>
          <w:lang w:val="pt-BR"/>
        </w:rPr>
        <w:t>.</w:t>
      </w:r>
    </w:p>
    <w:p w:rsidR="001806DF" w:rsidRPr="00694596" w:rsidRDefault="001806DF" w:rsidP="00694596">
      <w:pPr>
        <w:widowControl w:val="0"/>
        <w:autoSpaceDE w:val="0"/>
        <w:autoSpaceDN w:val="0"/>
        <w:adjustRightInd w:val="0"/>
        <w:spacing w:before="20" w:line="216" w:lineRule="auto"/>
        <w:ind w:right="227"/>
        <w:jc w:val="both"/>
        <w:rPr>
          <w:rFonts w:ascii="Times New Roman" w:hAnsi="Times New Roman" w:cs="Times New Roman"/>
          <w:color w:val="000000"/>
          <w:sz w:val="28"/>
          <w:szCs w:val="28"/>
          <w:lang w:val="pt-BR"/>
        </w:rPr>
      </w:pP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pacing w:val="-4"/>
          <w:sz w:val="28"/>
          <w:szCs w:val="28"/>
          <w:lang w:val="pt-BR"/>
        </w:rPr>
        <w:t>d</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z w:val="28"/>
          <w:szCs w:val="28"/>
          <w:lang w:val="pt-BR"/>
        </w:rPr>
        <w:t>sa</w:t>
      </w:r>
      <w:r w:rsidRPr="00694596">
        <w:rPr>
          <w:rFonts w:ascii="Times New Roman" w:hAnsi="Times New Roman" w:cs="Times New Roman"/>
          <w:color w:val="000000"/>
          <w:spacing w:val="-3"/>
          <w:sz w:val="28"/>
          <w:szCs w:val="28"/>
          <w:lang w:val="pt-BR"/>
        </w:rPr>
        <w:t xml:space="preserve"> </w:t>
      </w:r>
      <w:r w:rsidRPr="00694596">
        <w:rPr>
          <w:rFonts w:ascii="Times New Roman" w:hAnsi="Times New Roman" w:cs="Times New Roman"/>
          <w:color w:val="000000"/>
          <w:spacing w:val="4"/>
          <w:sz w:val="28"/>
          <w:szCs w:val="28"/>
          <w:lang w:val="pt-BR"/>
        </w:rPr>
        <w:t>l</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5"/>
          <w:sz w:val="28"/>
          <w:szCs w:val="28"/>
          <w:lang w:val="pt-BR"/>
        </w:rPr>
        <w:t>c</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z w:val="28"/>
          <w:szCs w:val="28"/>
          <w:lang w:val="pt-BR"/>
        </w:rPr>
        <w: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se t</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an</w:t>
      </w:r>
      <w:r w:rsidRPr="00694596">
        <w:rPr>
          <w:rFonts w:ascii="Times New Roman" w:hAnsi="Times New Roman" w:cs="Times New Roman"/>
          <w:color w:val="000000"/>
          <w:sz w:val="28"/>
          <w:szCs w:val="28"/>
          <w:lang w:val="pt-BR"/>
        </w:rPr>
        <w:t>s</w:t>
      </w:r>
      <w:r w:rsidRPr="00694596">
        <w:rPr>
          <w:rFonts w:ascii="Times New Roman" w:hAnsi="Times New Roman" w:cs="Times New Roman"/>
          <w:color w:val="000000"/>
          <w:spacing w:val="-8"/>
          <w:sz w:val="28"/>
          <w:szCs w:val="28"/>
          <w:lang w:val="pt-BR"/>
        </w:rPr>
        <w:t>m</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1"/>
          <w:sz w:val="28"/>
          <w:szCs w:val="28"/>
          <w:lang w:val="pt-BR"/>
        </w:rPr>
        <w:t xml:space="preserve"> o</w:t>
      </w:r>
      <w:r w:rsidRPr="00694596">
        <w:rPr>
          <w:rFonts w:ascii="Times New Roman" w:hAnsi="Times New Roman" w:cs="Times New Roman"/>
          <w:color w:val="000000"/>
          <w:sz w:val="28"/>
          <w:szCs w:val="28"/>
          <w:lang w:val="pt-BR"/>
        </w:rPr>
        <w:t>f</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e</w:t>
      </w:r>
      <w:r w:rsidRPr="00694596">
        <w:rPr>
          <w:rFonts w:ascii="Times New Roman" w:hAnsi="Times New Roman" w:cs="Times New Roman"/>
          <w:color w:val="000000"/>
          <w:sz w:val="28"/>
          <w:szCs w:val="28"/>
          <w:lang w:val="pt-BR"/>
        </w:rPr>
        <w:t>le</w:t>
      </w:r>
      <w:r w:rsidRPr="00694596">
        <w:rPr>
          <w:rFonts w:ascii="Times New Roman" w:hAnsi="Times New Roman" w:cs="Times New Roman"/>
          <w:color w:val="000000"/>
          <w:spacing w:val="1"/>
          <w:sz w:val="28"/>
          <w:szCs w:val="28"/>
          <w:lang w:val="pt-BR"/>
        </w:rPr>
        <w:t xml:space="preserve"> e</w:t>
      </w:r>
      <w:r w:rsidRPr="00694596">
        <w:rPr>
          <w:rFonts w:ascii="Times New Roman" w:hAnsi="Times New Roman" w:cs="Times New Roman"/>
          <w:color w:val="000000"/>
          <w:sz w:val="28"/>
          <w:szCs w:val="28"/>
          <w:lang w:val="pt-BR"/>
        </w:rPr>
        <w:t>ste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U</w:t>
      </w:r>
      <w:r w:rsidRPr="00694596">
        <w:rPr>
          <w:rFonts w:ascii="Times New Roman" w:hAnsi="Times New Roman" w:cs="Times New Roman"/>
          <w:color w:val="000000"/>
          <w:spacing w:val="-4"/>
          <w:sz w:val="28"/>
          <w:szCs w:val="28"/>
          <w:lang w:val="pt-BR"/>
        </w:rPr>
        <w:t>n</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5"/>
          <w:sz w:val="28"/>
          <w:szCs w:val="28"/>
          <w:lang w:val="pt-BR"/>
        </w:rPr>
        <w:t>v</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5"/>
          <w:sz w:val="28"/>
          <w:szCs w:val="28"/>
          <w:lang w:val="pt-BR"/>
        </w:rPr>
        <w:t>s</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e</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T</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2"/>
          <w:sz w:val="28"/>
          <w:szCs w:val="28"/>
          <w:lang w:val="pt-BR"/>
        </w:rPr>
        <w:t>S</w:t>
      </w:r>
      <w:r w:rsidRPr="00694596">
        <w:rPr>
          <w:rFonts w:ascii="Times New Roman" w:hAnsi="Times New Roman" w:cs="Times New Roman"/>
          <w:color w:val="000000"/>
          <w:sz w:val="28"/>
          <w:szCs w:val="28"/>
          <w:lang w:val="pt-BR"/>
        </w:rPr>
        <w:t>I</w:t>
      </w:r>
      <w:r w:rsidRPr="00694596">
        <w:rPr>
          <w:rFonts w:ascii="Times New Roman" w:hAnsi="Times New Roman" w:cs="Times New Roman"/>
          <w:color w:val="000000"/>
          <w:spacing w:val="-4"/>
          <w:sz w:val="28"/>
          <w:szCs w:val="28"/>
          <w:lang w:val="pt-BR"/>
        </w:rPr>
        <w:t>L</w:t>
      </w:r>
      <w:r w:rsidRPr="00694596">
        <w:rPr>
          <w:rFonts w:ascii="Times New Roman" w:hAnsi="Times New Roman" w:cs="Times New Roman"/>
          <w:color w:val="000000"/>
          <w:spacing w:val="-2"/>
          <w:sz w:val="28"/>
          <w:szCs w:val="28"/>
          <w:lang w:val="pt-BR"/>
        </w:rPr>
        <w:t>VA</w:t>
      </w:r>
      <w:r w:rsidRPr="00694596">
        <w:rPr>
          <w:rFonts w:ascii="Times New Roman" w:hAnsi="Times New Roman" w:cs="Times New Roman"/>
          <w:color w:val="000000"/>
          <w:sz w:val="28"/>
          <w:szCs w:val="28"/>
          <w:lang w:val="pt-BR"/>
        </w:rPr>
        <w:t>NIA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1"/>
          <w:sz w:val="28"/>
          <w:szCs w:val="28"/>
          <w:lang w:val="pt-BR"/>
        </w:rPr>
        <w:t>d</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B</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AS</w:t>
      </w:r>
      <w:r w:rsidRPr="00694596">
        <w:rPr>
          <w:rFonts w:ascii="Times New Roman" w:hAnsi="Times New Roman" w:cs="Times New Roman"/>
          <w:color w:val="000000"/>
          <w:sz w:val="28"/>
          <w:szCs w:val="28"/>
          <w:lang w:val="pt-BR"/>
        </w:rPr>
        <w:t>OV</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B-</w:t>
      </w:r>
      <w:r w:rsidRPr="00694596">
        <w:rPr>
          <w:rFonts w:ascii="Times New Roman" w:hAnsi="Times New Roman" w:cs="Times New Roman"/>
          <w:color w:val="000000"/>
          <w:spacing w:val="1"/>
          <w:sz w:val="28"/>
          <w:szCs w:val="28"/>
          <w:lang w:val="pt-BR"/>
        </w:rPr>
        <w:t>du</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5"/>
          <w:sz w:val="28"/>
          <w:szCs w:val="28"/>
          <w:lang w:val="pt-BR"/>
        </w:rPr>
        <w:t xml:space="preserve"> </w:t>
      </w:r>
      <w:r w:rsidRPr="00694596">
        <w:rPr>
          <w:rFonts w:ascii="Times New Roman" w:hAnsi="Times New Roman" w:cs="Times New Roman"/>
          <w:color w:val="000000"/>
          <w:spacing w:val="-2"/>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4"/>
          <w:sz w:val="28"/>
          <w:szCs w:val="28"/>
          <w:lang w:val="pt-BR"/>
        </w:rPr>
        <w:t>o</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1"/>
          <w:sz w:val="28"/>
          <w:szCs w:val="28"/>
          <w:lang w:val="pt-BR"/>
        </w:rPr>
        <w:t>o</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 xml:space="preserve"> </w:t>
      </w:r>
      <w:r w:rsidRPr="00694596">
        <w:rPr>
          <w:rFonts w:ascii="Times New Roman" w:hAnsi="Times New Roman" w:cs="Times New Roman"/>
          <w:color w:val="000000"/>
          <w:spacing w:val="-4"/>
          <w:sz w:val="28"/>
          <w:szCs w:val="28"/>
          <w:lang w:val="pt-BR"/>
        </w:rPr>
        <w:t>n</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 xml:space="preserve"> </w:t>
      </w:r>
      <w:r w:rsidRPr="00694596">
        <w:rPr>
          <w:rFonts w:ascii="Times New Roman" w:hAnsi="Times New Roman" w:cs="Times New Roman"/>
          <w:color w:val="000000"/>
          <w:spacing w:val="1"/>
          <w:sz w:val="28"/>
          <w:szCs w:val="28"/>
          <w:lang w:val="pt-BR"/>
        </w:rPr>
        <w:t>29</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4"/>
          <w:sz w:val="28"/>
          <w:szCs w:val="28"/>
          <w:lang w:val="pt-BR"/>
        </w:rPr>
        <w:t xml:space="preserve"> </w:t>
      </w:r>
      <w:r w:rsidRPr="00694596">
        <w:rPr>
          <w:rFonts w:ascii="Times New Roman" w:hAnsi="Times New Roman" w:cs="Times New Roman"/>
          <w:color w:val="000000"/>
          <w:sz w:val="28"/>
          <w:szCs w:val="28"/>
          <w:lang w:val="pt-BR"/>
        </w:rPr>
        <w:t>la R</w:t>
      </w:r>
      <w:r w:rsidRPr="00694596">
        <w:rPr>
          <w:rFonts w:ascii="Times New Roman" w:hAnsi="Times New Roman" w:cs="Times New Roman"/>
          <w:color w:val="000000"/>
          <w:spacing w:val="1"/>
          <w:sz w:val="28"/>
          <w:szCs w:val="28"/>
          <w:lang w:val="pt-BR"/>
        </w:rPr>
        <w:t>eg</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s</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u</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4"/>
          <w:sz w:val="28"/>
          <w:szCs w:val="28"/>
          <w:lang w:val="pt-BR"/>
        </w:rPr>
        <w:t xml:space="preserve"> </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1"/>
          <w:sz w:val="28"/>
          <w:szCs w:val="28"/>
          <w:lang w:val="pt-BR"/>
        </w:rPr>
        <w:t xml:space="preserve"> a</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1"/>
          <w:sz w:val="28"/>
          <w:szCs w:val="28"/>
          <w:lang w:val="pt-BR"/>
        </w:rPr>
        <w:t>en</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6"/>
          <w:sz w:val="28"/>
          <w:szCs w:val="28"/>
          <w:lang w:val="pt-BR"/>
        </w:rPr>
        <w:t>B</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o</w:t>
      </w:r>
      <w:r w:rsidRPr="00694596">
        <w:rPr>
          <w:rFonts w:ascii="Times New Roman" w:hAnsi="Times New Roman" w:cs="Times New Roman"/>
          <w:color w:val="000000"/>
          <w:spacing w:val="-4"/>
          <w:sz w:val="28"/>
          <w:szCs w:val="28"/>
          <w:lang w:val="pt-BR"/>
        </w:rPr>
        <w:t>u</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1"/>
          <w:sz w:val="28"/>
          <w:szCs w:val="28"/>
          <w:lang w:val="pt-BR"/>
        </w:rPr>
        <w:t>u</w:t>
      </w:r>
      <w:r w:rsidRPr="00694596">
        <w:rPr>
          <w:rFonts w:ascii="Times New Roman" w:hAnsi="Times New Roman" w:cs="Times New Roman"/>
          <w:color w:val="000000"/>
          <w:sz w:val="28"/>
          <w:szCs w:val="28"/>
          <w:lang w:val="pt-BR"/>
        </w:rPr>
        <w:t xml:space="preserve">i </w:t>
      </w:r>
      <w:r w:rsidRPr="00694596">
        <w:rPr>
          <w:rFonts w:ascii="Times New Roman" w:hAnsi="Times New Roman" w:cs="Times New Roman"/>
          <w:color w:val="000000"/>
          <w:spacing w:val="1"/>
          <w:sz w:val="28"/>
          <w:szCs w:val="28"/>
          <w:lang w:val="pt-BR"/>
        </w:rPr>
        <w:t>d</w:t>
      </w:r>
      <w:r w:rsidRPr="00694596">
        <w:rPr>
          <w:rFonts w:ascii="Times New Roman" w:hAnsi="Times New Roman" w:cs="Times New Roman"/>
          <w:color w:val="000000"/>
          <w:sz w:val="28"/>
          <w:szCs w:val="28"/>
          <w:lang w:val="pt-BR"/>
        </w:rPr>
        <w: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z w:val="28"/>
          <w:szCs w:val="28"/>
          <w:lang w:val="pt-BR"/>
        </w:rPr>
        <w:t>c</w:t>
      </w:r>
      <w:r w:rsidRPr="00694596">
        <w:rPr>
          <w:rFonts w:ascii="Times New Roman" w:hAnsi="Times New Roman" w:cs="Times New Roman"/>
          <w:color w:val="000000"/>
          <w:spacing w:val="-4"/>
          <w:sz w:val="28"/>
          <w:szCs w:val="28"/>
          <w:lang w:val="pt-BR"/>
        </w:rPr>
        <w:t>h</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5"/>
          <w:sz w:val="28"/>
          <w:szCs w:val="28"/>
          <w:lang w:val="pt-BR"/>
        </w:rPr>
        <w:t>z</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z w:val="28"/>
          <w:szCs w:val="28"/>
          <w:lang w:val="pt-BR"/>
        </w:rPr>
        <w:t>i</w:t>
      </w:r>
      <w:r w:rsidRPr="00694596">
        <w:rPr>
          <w:rFonts w:ascii="Times New Roman" w:hAnsi="Times New Roman" w:cs="Times New Roman"/>
          <w:color w:val="000000"/>
          <w:spacing w:val="4"/>
          <w:sz w:val="28"/>
          <w:szCs w:val="28"/>
          <w:lang w:val="pt-BR"/>
        </w:rPr>
        <w:t>i s</w:t>
      </w:r>
      <w:r w:rsidR="00F5341D">
        <w:rPr>
          <w:rFonts w:ascii="Times New Roman" w:hAnsi="Times New Roman" w:cs="Times New Roman"/>
          <w:color w:val="000000"/>
          <w:spacing w:val="4"/>
          <w:sz w:val="28"/>
          <w:szCs w:val="28"/>
          <w:lang w:val="pt-BR"/>
        </w:rPr>
        <w:t>au</w:t>
      </w:r>
      <w:r w:rsidRPr="00694596">
        <w:rPr>
          <w:rFonts w:ascii="Times New Roman" w:hAnsi="Times New Roman" w:cs="Times New Roman"/>
          <w:color w:val="000000"/>
          <w:spacing w:val="4"/>
          <w:sz w:val="28"/>
          <w:szCs w:val="28"/>
          <w:lang w:val="pt-BR"/>
        </w:rPr>
        <w:t xml:space="preserve"> pe tehnic@unitbv.ro</w:t>
      </w:r>
      <w:r w:rsidRPr="00694596">
        <w:rPr>
          <w:rFonts w:ascii="Times New Roman" w:hAnsi="Times New Roman" w:cs="Times New Roman"/>
          <w:color w:val="000000"/>
          <w:sz w:val="28"/>
          <w:szCs w:val="28"/>
          <w:lang w:val="pt-BR"/>
        </w:rPr>
        <w:t>.</w:t>
      </w:r>
    </w:p>
    <w:p w:rsidR="001806DF" w:rsidRPr="00694596" w:rsidRDefault="001806DF" w:rsidP="00C37CDF">
      <w:pPr>
        <w:widowControl w:val="0"/>
        <w:autoSpaceDE w:val="0"/>
        <w:autoSpaceDN w:val="0"/>
        <w:adjustRightInd w:val="0"/>
        <w:spacing w:after="0" w:line="240" w:lineRule="auto"/>
        <w:jc w:val="both"/>
        <w:rPr>
          <w:rFonts w:ascii="Times New Roman" w:hAnsi="Times New Roman" w:cs="Times New Roman"/>
          <w:b/>
          <w:bCs/>
          <w:color w:val="000000"/>
          <w:sz w:val="28"/>
          <w:szCs w:val="28"/>
          <w:lang w:val="it-IT"/>
        </w:rPr>
      </w:pPr>
      <w:r w:rsidRPr="00694596">
        <w:rPr>
          <w:rFonts w:ascii="Times New Roman" w:hAnsi="Times New Roman" w:cs="Times New Roman"/>
          <w:b/>
          <w:bCs/>
          <w:color w:val="000000"/>
          <w:sz w:val="28"/>
          <w:szCs w:val="28"/>
          <w:lang w:val="it-IT"/>
        </w:rPr>
        <w:t>C</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4"/>
          <w:sz w:val="28"/>
          <w:szCs w:val="28"/>
          <w:lang w:val="it-IT"/>
        </w:rPr>
        <w:t>e</w:t>
      </w:r>
      <w:r w:rsidRPr="00694596">
        <w:rPr>
          <w:rFonts w:ascii="Times New Roman" w:hAnsi="Times New Roman" w:cs="Times New Roman"/>
          <w:b/>
          <w:bCs/>
          <w:color w:val="000000"/>
          <w:spacing w:val="-3"/>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l</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1"/>
          <w:sz w:val="28"/>
          <w:szCs w:val="28"/>
          <w:lang w:val="it-IT"/>
        </w:rPr>
        <w:t>d</w:t>
      </w:r>
      <w:r w:rsidRPr="00694596">
        <w:rPr>
          <w:rFonts w:ascii="Times New Roman" w:hAnsi="Times New Roman" w:cs="Times New Roman"/>
          <w:b/>
          <w:bCs/>
          <w:color w:val="000000"/>
          <w:sz w:val="28"/>
          <w:szCs w:val="28"/>
          <w:lang w:val="it-IT"/>
        </w:rPr>
        <w:t>e</w:t>
      </w:r>
      <w:r w:rsidRPr="00694596">
        <w:rPr>
          <w:rFonts w:ascii="Times New Roman" w:hAnsi="Times New Roman" w:cs="Times New Roman"/>
          <w:b/>
          <w:bCs/>
          <w:color w:val="000000"/>
          <w:spacing w:val="-3"/>
          <w:sz w:val="28"/>
          <w:szCs w:val="28"/>
          <w:lang w:val="it-IT"/>
        </w:rPr>
        <w:t xml:space="preserve"> </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3"/>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pacing w:val="1"/>
          <w:sz w:val="28"/>
          <w:szCs w:val="28"/>
          <w:lang w:val="it-IT"/>
        </w:rPr>
        <w:t>b</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z w:val="28"/>
          <w:szCs w:val="28"/>
          <w:lang w:val="it-IT"/>
        </w:rPr>
        <w:t>e</w:t>
      </w:r>
      <w:r w:rsidRPr="00694596">
        <w:rPr>
          <w:rFonts w:ascii="Times New Roman" w:hAnsi="Times New Roman" w:cs="Times New Roman"/>
          <w:b/>
          <w:bCs/>
          <w:color w:val="000000"/>
          <w:spacing w:val="1"/>
          <w:sz w:val="28"/>
          <w:szCs w:val="28"/>
          <w:lang w:val="it-IT"/>
        </w:rPr>
        <w:t xml:space="preserve"> </w:t>
      </w:r>
      <w:r w:rsidRPr="00694596">
        <w:rPr>
          <w:rFonts w:ascii="Times New Roman" w:hAnsi="Times New Roman" w:cs="Times New Roman"/>
          <w:b/>
          <w:bCs/>
          <w:color w:val="000000"/>
          <w:sz w:val="28"/>
          <w:szCs w:val="28"/>
          <w:lang w:val="it-IT"/>
        </w:rPr>
        <w:t>va</w:t>
      </w:r>
      <w:r w:rsidRPr="00694596">
        <w:rPr>
          <w:rFonts w:ascii="Times New Roman" w:hAnsi="Times New Roman" w:cs="Times New Roman"/>
          <w:b/>
          <w:bCs/>
          <w:color w:val="000000"/>
          <w:spacing w:val="1"/>
          <w:sz w:val="28"/>
          <w:szCs w:val="28"/>
          <w:lang w:val="it-IT"/>
        </w:rPr>
        <w:t xml:space="preserve"> </w:t>
      </w:r>
      <w:r w:rsidRPr="00694596">
        <w:rPr>
          <w:rFonts w:ascii="Times New Roman" w:hAnsi="Times New Roman" w:cs="Times New Roman"/>
          <w:b/>
          <w:bCs/>
          <w:color w:val="000000"/>
          <w:spacing w:val="-4"/>
          <w:sz w:val="28"/>
          <w:szCs w:val="28"/>
          <w:lang w:val="it-IT"/>
        </w:rPr>
        <w:t>f</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4"/>
          <w:sz w:val="28"/>
          <w:szCs w:val="28"/>
          <w:lang w:val="it-IT"/>
        </w:rPr>
        <w:t>p</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pacing w:val="1"/>
          <w:sz w:val="28"/>
          <w:szCs w:val="28"/>
          <w:lang w:val="it-IT"/>
        </w:rPr>
        <w:t>e</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l c</w:t>
      </w:r>
      <w:r w:rsidRPr="00694596">
        <w:rPr>
          <w:rFonts w:ascii="Times New Roman" w:hAnsi="Times New Roman" w:cs="Times New Roman"/>
          <w:b/>
          <w:bCs/>
          <w:color w:val="000000"/>
          <w:spacing w:val="1"/>
          <w:sz w:val="28"/>
          <w:szCs w:val="28"/>
          <w:lang w:val="it-IT"/>
        </w:rPr>
        <w:t>e</w:t>
      </w:r>
      <w:r w:rsidRPr="00694596">
        <w:rPr>
          <w:rFonts w:ascii="Times New Roman" w:hAnsi="Times New Roman" w:cs="Times New Roman"/>
          <w:b/>
          <w:bCs/>
          <w:color w:val="000000"/>
          <w:sz w:val="28"/>
          <w:szCs w:val="28"/>
          <w:lang w:val="it-IT"/>
        </w:rPr>
        <w:t>l</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8"/>
          <w:sz w:val="28"/>
          <w:szCs w:val="28"/>
          <w:lang w:val="it-IT"/>
        </w:rPr>
        <w:t>m</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z w:val="28"/>
          <w:szCs w:val="28"/>
          <w:lang w:val="it-IT"/>
        </w:rPr>
        <w:t>sc</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z</w:t>
      </w:r>
      <w:r w:rsidRPr="00694596">
        <w:rPr>
          <w:rFonts w:ascii="Times New Roman" w:hAnsi="Times New Roman" w:cs="Times New Roman"/>
          <w:b/>
          <w:bCs/>
          <w:color w:val="000000"/>
          <w:spacing w:val="1"/>
          <w:sz w:val="28"/>
          <w:szCs w:val="28"/>
          <w:lang w:val="it-IT"/>
        </w:rPr>
        <w:t>u</w:t>
      </w:r>
      <w:r w:rsidRPr="00694596">
        <w:rPr>
          <w:rFonts w:ascii="Times New Roman" w:hAnsi="Times New Roman" w:cs="Times New Roman"/>
          <w:b/>
          <w:bCs/>
          <w:color w:val="000000"/>
          <w:sz w:val="28"/>
          <w:szCs w:val="28"/>
          <w:lang w:val="it-IT"/>
        </w:rPr>
        <w:t>t.</w:t>
      </w:r>
    </w:p>
    <w:p w:rsidR="001806DF" w:rsidRDefault="001806DF" w:rsidP="00694596">
      <w:pPr>
        <w:widowControl w:val="0"/>
        <w:autoSpaceDE w:val="0"/>
        <w:autoSpaceDN w:val="0"/>
        <w:adjustRightInd w:val="0"/>
        <w:ind w:right="-20"/>
        <w:rPr>
          <w:rFonts w:ascii="Times New Roman" w:hAnsi="Times New Roman" w:cs="Times New Roman"/>
          <w:b/>
          <w:bCs/>
          <w:color w:val="000000"/>
          <w:sz w:val="28"/>
          <w:szCs w:val="28"/>
          <w:lang w:val="it-IT"/>
        </w:rPr>
      </w:pPr>
    </w:p>
    <w:p w:rsidR="001806DF" w:rsidRPr="00CA2CCE" w:rsidRDefault="001806DF" w:rsidP="00694596">
      <w:pPr>
        <w:widowControl w:val="0"/>
        <w:autoSpaceDE w:val="0"/>
        <w:autoSpaceDN w:val="0"/>
        <w:adjustRightInd w:val="0"/>
        <w:ind w:right="-20"/>
        <w:rPr>
          <w:rFonts w:ascii="Times New Roman" w:hAnsi="Times New Roman" w:cs="Times New Roman"/>
          <w:color w:val="000000"/>
          <w:sz w:val="28"/>
          <w:szCs w:val="28"/>
          <w:lang w:val="pt-BR"/>
        </w:rPr>
      </w:pPr>
      <w:r w:rsidRPr="00CA2CCE">
        <w:rPr>
          <w:rFonts w:ascii="Times New Roman" w:hAnsi="Times New Roman" w:cs="Times New Roman"/>
          <w:b/>
          <w:bCs/>
          <w:color w:val="000000"/>
          <w:spacing w:val="-4"/>
          <w:sz w:val="28"/>
          <w:szCs w:val="28"/>
          <w:lang w:val="pt-BR"/>
        </w:rPr>
        <w:t>I</w:t>
      </w:r>
      <w:r w:rsidRPr="00CA2CCE">
        <w:rPr>
          <w:rFonts w:ascii="Times New Roman" w:hAnsi="Times New Roman" w:cs="Times New Roman"/>
          <w:b/>
          <w:bCs/>
          <w:color w:val="000000"/>
          <w:spacing w:val="-3"/>
          <w:sz w:val="28"/>
          <w:szCs w:val="28"/>
          <w:lang w:val="pt-BR"/>
        </w:rPr>
        <w:t>n</w:t>
      </w:r>
      <w:r w:rsidRPr="00CA2CCE">
        <w:rPr>
          <w:rFonts w:ascii="Times New Roman" w:hAnsi="Times New Roman" w:cs="Times New Roman"/>
          <w:b/>
          <w:bCs/>
          <w:color w:val="000000"/>
          <w:spacing w:val="2"/>
          <w:sz w:val="28"/>
          <w:szCs w:val="28"/>
          <w:lang w:val="pt-BR"/>
        </w:rPr>
        <w:t>to</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pacing w:val="-2"/>
          <w:sz w:val="28"/>
          <w:szCs w:val="28"/>
          <w:lang w:val="pt-BR"/>
        </w:rPr>
        <w:t>m</w:t>
      </w:r>
      <w:r w:rsidRPr="00CA2CCE">
        <w:rPr>
          <w:rFonts w:ascii="Times New Roman" w:hAnsi="Times New Roman" w:cs="Times New Roman"/>
          <w:b/>
          <w:bCs/>
          <w:color w:val="000000"/>
          <w:sz w:val="28"/>
          <w:szCs w:val="28"/>
          <w:lang w:val="pt-BR"/>
        </w:rPr>
        <w:t>i</w:t>
      </w:r>
      <w:r w:rsidRPr="00CA2CCE">
        <w:rPr>
          <w:rFonts w:ascii="Times New Roman" w:hAnsi="Times New Roman" w:cs="Times New Roman"/>
          <w:b/>
          <w:bCs/>
          <w:color w:val="000000"/>
          <w:spacing w:val="2"/>
          <w:sz w:val="28"/>
          <w:szCs w:val="28"/>
          <w:lang w:val="pt-BR"/>
        </w:rPr>
        <w:t>t</w:t>
      </w:r>
      <w:r w:rsidRPr="00CA2CCE">
        <w:rPr>
          <w:rFonts w:ascii="Times New Roman" w:hAnsi="Times New Roman" w:cs="Times New Roman"/>
          <w:b/>
          <w:bCs/>
          <w:color w:val="000000"/>
          <w:sz w:val="28"/>
          <w:szCs w:val="28"/>
          <w:lang w:val="pt-BR"/>
        </w:rPr>
        <w:t>,</w:t>
      </w:r>
    </w:p>
    <w:p w:rsidR="001806DF" w:rsidRPr="00CA2CCE" w:rsidRDefault="001806DF" w:rsidP="00694596">
      <w:pPr>
        <w:widowControl w:val="0"/>
        <w:autoSpaceDE w:val="0"/>
        <w:autoSpaceDN w:val="0"/>
        <w:adjustRightInd w:val="0"/>
        <w:spacing w:before="2"/>
        <w:ind w:right="-20"/>
        <w:rPr>
          <w:rFonts w:ascii="Times New Roman" w:hAnsi="Times New Roman" w:cs="Times New Roman"/>
          <w:color w:val="000000"/>
          <w:sz w:val="28"/>
          <w:szCs w:val="28"/>
          <w:lang w:val="pt-BR"/>
        </w:rPr>
      </w:pPr>
      <w:r w:rsidRPr="00CA2CCE">
        <w:rPr>
          <w:rFonts w:ascii="Times New Roman" w:hAnsi="Times New Roman" w:cs="Times New Roman"/>
          <w:b/>
          <w:bCs/>
          <w:color w:val="000000"/>
          <w:sz w:val="28"/>
          <w:szCs w:val="28"/>
          <w:lang w:val="pt-BR"/>
        </w:rPr>
        <w:t>Bi</w:t>
      </w:r>
      <w:r w:rsidRPr="00CA2CCE">
        <w:rPr>
          <w:rFonts w:ascii="Times New Roman" w:hAnsi="Times New Roman" w:cs="Times New Roman"/>
          <w:b/>
          <w:bCs/>
          <w:color w:val="000000"/>
          <w:spacing w:val="-2"/>
          <w:sz w:val="28"/>
          <w:szCs w:val="28"/>
          <w:lang w:val="pt-BR"/>
        </w:rPr>
        <w:t>r</w:t>
      </w:r>
      <w:r w:rsidRPr="00CA2CCE">
        <w:rPr>
          <w:rFonts w:ascii="Times New Roman" w:hAnsi="Times New Roman" w:cs="Times New Roman"/>
          <w:b/>
          <w:bCs/>
          <w:color w:val="000000"/>
          <w:spacing w:val="2"/>
          <w:sz w:val="28"/>
          <w:szCs w:val="28"/>
          <w:lang w:val="pt-BR"/>
        </w:rPr>
        <w:t>o</w:t>
      </w:r>
      <w:r w:rsidRPr="00CA2CCE">
        <w:rPr>
          <w:rFonts w:ascii="Times New Roman" w:hAnsi="Times New Roman" w:cs="Times New Roman"/>
          <w:b/>
          <w:bCs/>
          <w:color w:val="000000"/>
          <w:spacing w:val="-3"/>
          <w:sz w:val="28"/>
          <w:szCs w:val="28"/>
          <w:lang w:val="pt-BR"/>
        </w:rPr>
        <w:t>u</w:t>
      </w:r>
      <w:r w:rsidRPr="00CA2CCE">
        <w:rPr>
          <w:rFonts w:ascii="Times New Roman" w:hAnsi="Times New Roman" w:cs="Times New Roman"/>
          <w:b/>
          <w:bCs/>
          <w:color w:val="000000"/>
          <w:sz w:val="28"/>
          <w:szCs w:val="28"/>
          <w:lang w:val="pt-BR"/>
        </w:rPr>
        <w:t>l</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2"/>
          <w:sz w:val="28"/>
          <w:szCs w:val="28"/>
          <w:lang w:val="pt-BR"/>
        </w:rPr>
        <w:t>d</w:t>
      </w:r>
      <w:r w:rsidRPr="00CA2CCE">
        <w:rPr>
          <w:rFonts w:ascii="Times New Roman" w:hAnsi="Times New Roman" w:cs="Times New Roman"/>
          <w:b/>
          <w:bCs/>
          <w:color w:val="000000"/>
          <w:sz w:val="28"/>
          <w:szCs w:val="28"/>
          <w:lang w:val="pt-BR"/>
        </w:rPr>
        <w:t>e</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5"/>
          <w:sz w:val="28"/>
          <w:szCs w:val="28"/>
          <w:lang w:val="pt-BR"/>
        </w:rPr>
        <w:t>A</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pacing w:val="-3"/>
          <w:sz w:val="28"/>
          <w:szCs w:val="28"/>
          <w:lang w:val="pt-BR"/>
        </w:rPr>
        <w:t>h</w:t>
      </w:r>
      <w:r w:rsidRPr="00CA2CCE">
        <w:rPr>
          <w:rFonts w:ascii="Times New Roman" w:hAnsi="Times New Roman" w:cs="Times New Roman"/>
          <w:b/>
          <w:bCs/>
          <w:color w:val="000000"/>
          <w:sz w:val="28"/>
          <w:szCs w:val="28"/>
          <w:lang w:val="pt-BR"/>
        </w:rPr>
        <w:t>izi</w:t>
      </w:r>
      <w:r w:rsidRPr="00CA2CCE">
        <w:rPr>
          <w:rFonts w:ascii="Times New Roman" w:hAnsi="Times New Roman" w:cs="Times New Roman"/>
          <w:b/>
          <w:bCs/>
          <w:color w:val="000000"/>
          <w:spacing w:val="2"/>
          <w:sz w:val="28"/>
          <w:szCs w:val="28"/>
          <w:lang w:val="pt-BR"/>
        </w:rPr>
        <w:t>t</w:t>
      </w:r>
      <w:r w:rsidRPr="00CA2CCE">
        <w:rPr>
          <w:rFonts w:ascii="Times New Roman" w:hAnsi="Times New Roman" w:cs="Times New Roman"/>
          <w:b/>
          <w:bCs/>
          <w:color w:val="000000"/>
          <w:sz w:val="28"/>
          <w:szCs w:val="28"/>
          <w:lang w:val="pt-BR"/>
        </w:rPr>
        <w:t>ii</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2"/>
          <w:sz w:val="28"/>
          <w:szCs w:val="28"/>
          <w:lang w:val="pt-BR"/>
        </w:rPr>
        <w:t>P</w:t>
      </w:r>
      <w:r w:rsidRPr="00CA2CCE">
        <w:rPr>
          <w:rFonts w:ascii="Times New Roman" w:hAnsi="Times New Roman" w:cs="Times New Roman"/>
          <w:b/>
          <w:bCs/>
          <w:color w:val="000000"/>
          <w:spacing w:val="-3"/>
          <w:sz w:val="28"/>
          <w:szCs w:val="28"/>
          <w:lang w:val="pt-BR"/>
        </w:rPr>
        <w:t>u</w:t>
      </w:r>
      <w:r w:rsidRPr="00CA2CCE">
        <w:rPr>
          <w:rFonts w:ascii="Times New Roman" w:hAnsi="Times New Roman" w:cs="Times New Roman"/>
          <w:b/>
          <w:bCs/>
          <w:color w:val="000000"/>
          <w:spacing w:val="2"/>
          <w:sz w:val="28"/>
          <w:szCs w:val="28"/>
          <w:lang w:val="pt-BR"/>
        </w:rPr>
        <w:t>b</w:t>
      </w:r>
      <w:r w:rsidRPr="00CA2CCE">
        <w:rPr>
          <w:rFonts w:ascii="Times New Roman" w:hAnsi="Times New Roman" w:cs="Times New Roman"/>
          <w:b/>
          <w:bCs/>
          <w:color w:val="000000"/>
          <w:sz w:val="28"/>
          <w:szCs w:val="28"/>
          <w:lang w:val="pt-BR"/>
        </w:rPr>
        <w:t>li</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z w:val="28"/>
          <w:szCs w:val="28"/>
          <w:lang w:val="pt-BR"/>
        </w:rPr>
        <w:t>e</w:t>
      </w: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Default="001806DF"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806DF" w:rsidRPr="00CA2CCE" w:rsidRDefault="001806DF" w:rsidP="00CA2CCE">
      <w:pPr>
        <w:spacing w:after="0" w:line="240" w:lineRule="auto"/>
        <w:rPr>
          <w:rFonts w:ascii="Times New Roman" w:hAnsi="Times New Roman" w:cs="Times New Roman"/>
          <w:sz w:val="28"/>
          <w:szCs w:val="28"/>
          <w:lang w:val="ro-RO"/>
        </w:rPr>
      </w:pPr>
      <w:r w:rsidRPr="00CA2CCE">
        <w:rPr>
          <w:rFonts w:ascii="Times New Roman" w:hAnsi="Times New Roman" w:cs="Times New Roman"/>
          <w:sz w:val="28"/>
          <w:szCs w:val="28"/>
          <w:lang w:val="ro-RO"/>
        </w:rPr>
        <w:lastRenderedPageBreak/>
        <w:t>Beneficiar: Universitatea Transilvania din Braşov.</w:t>
      </w:r>
    </w:p>
    <w:p w:rsidR="001806DF" w:rsidRPr="007A6A7F" w:rsidRDefault="001806DF" w:rsidP="00CA2CCE">
      <w:pPr>
        <w:spacing w:after="0" w:line="240" w:lineRule="auto"/>
        <w:rPr>
          <w:rFonts w:ascii="Times New Roman" w:hAnsi="Times New Roman" w:cs="Times New Roman"/>
          <w:b/>
          <w:color w:val="FF0000"/>
          <w:sz w:val="28"/>
          <w:szCs w:val="28"/>
          <w:lang w:val="it-IT"/>
        </w:rPr>
      </w:pPr>
      <w:r w:rsidRPr="007A6A7F">
        <w:rPr>
          <w:rFonts w:ascii="Times New Roman" w:hAnsi="Times New Roman" w:cs="Times New Roman"/>
          <w:b/>
          <w:sz w:val="28"/>
          <w:szCs w:val="28"/>
          <w:lang w:val="it-IT"/>
        </w:rPr>
        <w:t xml:space="preserve">Perioada auditata: </w:t>
      </w:r>
      <w:r w:rsidR="007A6A7F" w:rsidRPr="007A6A7F">
        <w:rPr>
          <w:rFonts w:ascii="Times New Roman" w:hAnsi="Times New Roman" w:cs="Times New Roman"/>
          <w:b/>
          <w:sz w:val="28"/>
          <w:szCs w:val="28"/>
          <w:lang w:val="it-IT"/>
        </w:rPr>
        <w:t>Conform Anexa 1</w:t>
      </w:r>
    </w:p>
    <w:p w:rsidR="001806DF" w:rsidRPr="00426485" w:rsidRDefault="001806DF" w:rsidP="00CA2CCE">
      <w:pPr>
        <w:spacing w:after="0" w:line="240" w:lineRule="auto"/>
        <w:jc w:val="both"/>
        <w:rPr>
          <w:rFonts w:ascii="Times New Roman" w:hAnsi="Times New Roman" w:cs="Times New Roman"/>
          <w:sz w:val="28"/>
          <w:szCs w:val="28"/>
          <w:lang w:val="it-IT" w:eastAsia="ro-RO"/>
        </w:rPr>
      </w:pPr>
    </w:p>
    <w:p w:rsidR="00734083"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Auditarea se va face la sediul beneficiarului din BRASOV, B-dul Eroilor nr 29. Sesiunea de audit se desfasoara in timpul programului de lucru al autoritatii contractante (de luni pana vineri intre orele 7:30-15:30)</w:t>
      </w:r>
      <w:r w:rsidR="00734083">
        <w:rPr>
          <w:rFonts w:ascii="Times New Roman" w:eastAsia="PMingLiU" w:hAnsi="Times New Roman" w:cs="Times New Roman"/>
          <w:color w:val="000000"/>
          <w:sz w:val="28"/>
          <w:szCs w:val="28"/>
          <w:lang w:val="it-IT"/>
        </w:rPr>
        <w:t>.</w:t>
      </w:r>
      <w:r w:rsidRPr="00DC6071">
        <w:rPr>
          <w:rFonts w:ascii="Times New Roman" w:eastAsia="PMingLiU" w:hAnsi="Times New Roman" w:cs="Times New Roman"/>
          <w:color w:val="000000"/>
          <w:sz w:val="28"/>
          <w:szCs w:val="28"/>
          <w:lang w:val="it-IT"/>
        </w:rPr>
        <w:t xml:space="preserve"> </w:t>
      </w:r>
    </w:p>
    <w:p w:rsidR="001806DF" w:rsidRDefault="0033379B" w:rsidP="00DC6071">
      <w:pPr>
        <w:spacing w:after="0" w:line="240" w:lineRule="auto"/>
        <w:jc w:val="both"/>
        <w:rPr>
          <w:rFonts w:ascii="Times New Roman" w:eastAsia="PMingLiU" w:hAnsi="Times New Roman" w:cs="Times New Roman"/>
          <w:color w:val="000000"/>
          <w:sz w:val="28"/>
          <w:szCs w:val="28"/>
          <w:lang w:val="it-IT"/>
        </w:rPr>
      </w:pPr>
      <w:r>
        <w:rPr>
          <w:rFonts w:ascii="Times New Roman" w:eastAsia="PMingLiU" w:hAnsi="Times New Roman" w:cs="Times New Roman"/>
          <w:color w:val="000000"/>
          <w:sz w:val="28"/>
          <w:szCs w:val="28"/>
          <w:lang w:val="it-IT"/>
        </w:rPr>
        <w:t xml:space="preserve">Actiunea de audit se va derula in exclusivitate la sediul Autoritatii Contractante. </w:t>
      </w:r>
      <w:r w:rsidR="001806DF" w:rsidRPr="00DC6071">
        <w:rPr>
          <w:rFonts w:ascii="Times New Roman" w:eastAsia="PMingLiU" w:hAnsi="Times New Roman" w:cs="Times New Roman"/>
          <w:color w:val="000000"/>
          <w:sz w:val="28"/>
          <w:szCs w:val="28"/>
          <w:lang w:val="it-IT"/>
        </w:rPr>
        <w:t>Receptia raportului de audit se face la sediul beneficiarului in prezenta prestatorului (persoana responsabila de indeplirea contractului). Nu se accepta trimiterea raportului de audit prin firma de curierat, posta sau delegat.</w:t>
      </w:r>
    </w:p>
    <w:p w:rsidR="0058564D" w:rsidRPr="0058564D" w:rsidRDefault="00C779BE" w:rsidP="0058564D">
      <w:pPr>
        <w:spacing w:after="0" w:line="240" w:lineRule="auto"/>
        <w:jc w:val="both"/>
        <w:rPr>
          <w:rFonts w:ascii="Times New Roman" w:eastAsia="PMingLiU" w:hAnsi="Times New Roman" w:cs="Times New Roman"/>
          <w:color w:val="000000"/>
          <w:sz w:val="28"/>
          <w:szCs w:val="28"/>
          <w:lang w:val="it-IT"/>
        </w:rPr>
      </w:pPr>
      <w:r w:rsidRPr="00C779BE">
        <w:rPr>
          <w:rFonts w:ascii="Times New Roman" w:eastAsia="PMingLiU" w:hAnsi="Times New Roman" w:cs="Times New Roman"/>
          <w:color w:val="000000"/>
          <w:sz w:val="28"/>
          <w:szCs w:val="28"/>
          <w:lang w:val="en-US"/>
        </w:rPr>
        <w:t>Conform contractelor de finanţare în baza cărora aceste proiecte funcţionează, la finalul fiecărui an calendaristic de derulare a proiectului/final de proiect, exist</w:t>
      </w:r>
      <w:r w:rsidRPr="00C779BE">
        <w:rPr>
          <w:rFonts w:ascii="Times New Roman" w:eastAsia="PMingLiU" w:hAnsi="Times New Roman" w:cs="Times New Roman"/>
          <w:color w:val="000000"/>
          <w:sz w:val="28"/>
          <w:szCs w:val="28"/>
          <w:lang w:val="ro-RO"/>
        </w:rPr>
        <w:t>ă</w:t>
      </w:r>
      <w:r w:rsidRPr="00C779BE">
        <w:rPr>
          <w:rFonts w:ascii="Times New Roman" w:eastAsia="PMingLiU" w:hAnsi="Times New Roman" w:cs="Times New Roman"/>
          <w:color w:val="000000"/>
          <w:sz w:val="28"/>
          <w:szCs w:val="28"/>
          <w:lang w:val="en-US"/>
        </w:rPr>
        <w:t xml:space="preserve"> obligaţia realizării auditului financiar extern independent. Datele până la care vor trebui finalizate etapele anuale ale proiectelor sunt prezentate </w:t>
      </w:r>
      <w:r w:rsidRPr="00C779BE">
        <w:rPr>
          <w:rFonts w:ascii="Times New Roman" w:eastAsia="PMingLiU" w:hAnsi="Times New Roman" w:cs="Times New Roman"/>
          <w:color w:val="000000"/>
          <w:sz w:val="28"/>
          <w:szCs w:val="28"/>
          <w:lang w:val="ro-RO"/>
        </w:rPr>
        <w:t>în anexă. Faţă de aceste date, conform contractelor, raportarea trebuie efectuată în prima decadă a lunii de finalizare, deci cu aproximativ 3 saptamani inainte de data inchiderii etapei/proiectului. Numarul total de ore de audit este de 486 ore</w:t>
      </w:r>
    </w:p>
    <w:p w:rsidR="001806DF" w:rsidRDefault="001806DF" w:rsidP="00DC6071">
      <w:pPr>
        <w:spacing w:after="0" w:line="240" w:lineRule="auto"/>
        <w:jc w:val="both"/>
        <w:rPr>
          <w:rFonts w:ascii="Times New Roman" w:eastAsia="PMingLiU" w:hAnsi="Times New Roman"/>
          <w:b/>
          <w:bCs/>
          <w:color w:val="000000"/>
          <w:sz w:val="28"/>
          <w:szCs w:val="28"/>
          <w:lang w:val="it-IT"/>
        </w:rPr>
      </w:pPr>
      <w:r w:rsidRPr="00DC6071">
        <w:rPr>
          <w:rFonts w:ascii="Times New Roman" w:eastAsia="PMingLiU" w:hAnsi="Times New Roman" w:cs="Times New Roman"/>
          <w:color w:val="000000"/>
          <w:sz w:val="28"/>
          <w:szCs w:val="28"/>
          <w:lang w:val="it-IT"/>
        </w:rPr>
        <w:t>Raportul de audit financiar se va redacta in limba romana</w:t>
      </w:r>
      <w:r w:rsidRPr="00DC6071">
        <w:rPr>
          <w:rFonts w:ascii="Times New Roman" w:eastAsia="PMingLiU" w:hAnsi="Times New Roman" w:cs="Times New Roman"/>
          <w:b/>
          <w:bCs/>
          <w:color w:val="000000"/>
          <w:sz w:val="28"/>
          <w:szCs w:val="28"/>
          <w:lang w:val="it-IT"/>
        </w:rPr>
        <w:t>.</w:t>
      </w:r>
    </w:p>
    <w:p w:rsidR="001806DF" w:rsidRDefault="001806DF" w:rsidP="00DC6071">
      <w:pPr>
        <w:spacing w:after="0" w:line="240" w:lineRule="auto"/>
        <w:jc w:val="both"/>
        <w:rPr>
          <w:rFonts w:ascii="Times New Roman" w:eastAsia="PMingLiU" w:hAnsi="Times New Roman"/>
          <w:b/>
          <w:bCs/>
          <w:color w:val="000000"/>
          <w:sz w:val="28"/>
          <w:szCs w:val="28"/>
          <w:lang w:val="it-IT"/>
        </w:rPr>
      </w:pPr>
    </w:p>
    <w:p w:rsidR="001806DF"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 xml:space="preserve">Valoarea ofertei se va exprima in LEI (valoare fara TVA, separat TVA). </w:t>
      </w:r>
    </w:p>
    <w:p w:rsidR="00FB1100" w:rsidRPr="00DC6071" w:rsidRDefault="00FB1100" w:rsidP="00DC6071">
      <w:pPr>
        <w:spacing w:after="0" w:line="240" w:lineRule="auto"/>
        <w:jc w:val="both"/>
        <w:rPr>
          <w:rFonts w:ascii="Times New Roman" w:eastAsia="PMingLiU" w:hAnsi="Times New Roman" w:cs="Times New Roman"/>
          <w:color w:val="000000"/>
          <w:sz w:val="28"/>
          <w:szCs w:val="28"/>
          <w:lang w:val="it-IT"/>
        </w:rPr>
      </w:pPr>
      <w:r>
        <w:rPr>
          <w:rFonts w:ascii="Times New Roman" w:eastAsia="PMingLiU" w:hAnsi="Times New Roman" w:cs="Times New Roman"/>
          <w:color w:val="000000"/>
          <w:sz w:val="28"/>
          <w:szCs w:val="28"/>
          <w:lang w:val="it-IT"/>
        </w:rPr>
        <w:t>Propunerea financiara va fi defalcata pe costuri. ( derulare audit, costuri deplasare, costuri transport, costuri redactare/multiplicare/comunicare raport audit precum si alte costuri care pot sa mai apara.</w:t>
      </w:r>
    </w:p>
    <w:p w:rsidR="001806DF" w:rsidRPr="00DC6071"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Recepţia serviciilor prestate se va face pe bază de proces verbal de recepţie la data predării raportului de audit. Plata facturii se va face in termen de 30 zile, dupa receptia raport</w:t>
      </w:r>
      <w:r>
        <w:rPr>
          <w:rFonts w:ascii="Times New Roman" w:eastAsia="PMingLiU" w:hAnsi="Times New Roman" w:cs="Times New Roman"/>
          <w:color w:val="000000"/>
          <w:sz w:val="28"/>
          <w:szCs w:val="28"/>
          <w:lang w:val="it-IT"/>
        </w:rPr>
        <w:t>ului</w:t>
      </w:r>
      <w:r w:rsidRPr="00DC6071">
        <w:rPr>
          <w:rFonts w:ascii="Times New Roman" w:eastAsia="PMingLiU" w:hAnsi="Times New Roman" w:cs="Times New Roman"/>
          <w:color w:val="000000"/>
          <w:sz w:val="28"/>
          <w:szCs w:val="28"/>
          <w:lang w:val="it-IT"/>
        </w:rPr>
        <w:t xml:space="preserve"> de audit..</w:t>
      </w:r>
    </w:p>
    <w:p w:rsidR="001806DF" w:rsidRPr="00DC6071"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 xml:space="preserve">In situatia in care </w:t>
      </w:r>
      <w:r w:rsidRPr="00F4628B">
        <w:rPr>
          <w:rFonts w:ascii="Times New Roman" w:eastAsia="PMingLiU" w:hAnsi="Times New Roman" w:cs="Times New Roman"/>
          <w:color w:val="000000"/>
          <w:sz w:val="28"/>
          <w:szCs w:val="28"/>
          <w:lang w:val="ro-RO"/>
        </w:rPr>
        <w:t>se identifică cheltuieli neeligibile ulterior emiterii raportului auditorului independent</w:t>
      </w:r>
      <w:r>
        <w:rPr>
          <w:rFonts w:ascii="Times New Roman" w:eastAsia="PMingLiU" w:hAnsi="Times New Roman" w:cs="Times New Roman"/>
          <w:b/>
          <w:bCs/>
          <w:color w:val="000000"/>
          <w:sz w:val="28"/>
          <w:szCs w:val="28"/>
          <w:lang w:val="ro-RO"/>
        </w:rPr>
        <w:t xml:space="preserve"> </w:t>
      </w:r>
      <w:r w:rsidRPr="00DC6071">
        <w:rPr>
          <w:rFonts w:ascii="Times New Roman" w:eastAsia="PMingLiU" w:hAnsi="Times New Roman" w:cs="Times New Roman"/>
          <w:color w:val="000000"/>
          <w:sz w:val="28"/>
          <w:szCs w:val="28"/>
          <w:lang w:val="it-IT"/>
        </w:rPr>
        <w:t>pe motiv de executare necorespunzatoare a serviciului de audit financiar, beneficiarul isi rezerva dreptul de a rezilia unilateral contractul cu prestatorul de se</w:t>
      </w:r>
      <w:r w:rsidR="0033379B">
        <w:rPr>
          <w:rFonts w:ascii="Times New Roman" w:eastAsia="PMingLiU" w:hAnsi="Times New Roman" w:cs="Times New Roman"/>
          <w:color w:val="000000"/>
          <w:sz w:val="28"/>
          <w:szCs w:val="28"/>
          <w:lang w:val="it-IT"/>
        </w:rPr>
        <w:t>r</w:t>
      </w:r>
      <w:r w:rsidRPr="00DC6071">
        <w:rPr>
          <w:rFonts w:ascii="Times New Roman" w:eastAsia="PMingLiU" w:hAnsi="Times New Roman" w:cs="Times New Roman"/>
          <w:color w:val="000000"/>
          <w:sz w:val="28"/>
          <w:szCs w:val="28"/>
          <w:lang w:val="it-IT"/>
        </w:rPr>
        <w:t>vicii si de a nu efectua plata serviciilor prestate.</w:t>
      </w:r>
    </w:p>
    <w:p w:rsidR="001806DF" w:rsidRPr="00DC6071"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Propunerea tehnica prezentata de ofertanti va fi in conformitate cu aceste cerinte.</w:t>
      </w:r>
    </w:p>
    <w:p w:rsidR="001806DF" w:rsidRDefault="001806DF" w:rsidP="00DC6071">
      <w:pPr>
        <w:spacing w:after="0" w:line="240" w:lineRule="auto"/>
        <w:jc w:val="both"/>
        <w:rPr>
          <w:rFonts w:ascii="Times New Roman" w:eastAsia="PMingLiU" w:hAnsi="Times New Roman"/>
          <w:color w:val="000000"/>
          <w:sz w:val="28"/>
          <w:szCs w:val="28"/>
          <w:lang w:val="it-IT"/>
        </w:rPr>
      </w:pPr>
    </w:p>
    <w:p w:rsidR="001806DF" w:rsidRDefault="001806DF" w:rsidP="0072156A">
      <w:pPr>
        <w:spacing w:after="0" w:line="240" w:lineRule="auto"/>
        <w:jc w:val="both"/>
        <w:rPr>
          <w:rFonts w:ascii="Times New Roman" w:eastAsia="PMingLiU" w:hAnsi="Times New Roman"/>
          <w:b/>
          <w:bCs/>
          <w:color w:val="000000"/>
          <w:sz w:val="28"/>
          <w:szCs w:val="28"/>
          <w:lang w:val="it-IT"/>
        </w:rPr>
      </w:pPr>
      <w:r w:rsidRPr="0072156A">
        <w:rPr>
          <w:rFonts w:ascii="Times New Roman" w:eastAsia="PMingLiU" w:hAnsi="Times New Roman" w:cs="Times New Roman"/>
          <w:b/>
          <w:bCs/>
          <w:color w:val="000000"/>
          <w:sz w:val="28"/>
          <w:szCs w:val="28"/>
          <w:lang w:val="it-IT"/>
        </w:rPr>
        <w:t>Planificare, proceduri, documentaţie şi probe</w:t>
      </w:r>
    </w:p>
    <w:p w:rsidR="001806DF" w:rsidRPr="0072156A" w:rsidRDefault="001806DF" w:rsidP="0072156A">
      <w:pPr>
        <w:spacing w:after="0" w:line="240" w:lineRule="auto"/>
        <w:jc w:val="both"/>
        <w:rPr>
          <w:rFonts w:ascii="Times New Roman" w:eastAsia="PMingLiU" w:hAnsi="Times New Roman"/>
          <w:b/>
          <w:bCs/>
          <w:color w:val="000000"/>
          <w:sz w:val="28"/>
          <w:szCs w:val="28"/>
          <w:lang w:val="it-IT"/>
        </w:rPr>
      </w:pP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Auditorul financiar trebuie să-şi planifice activitatea astfel încât să poată realiza o verificare eficientă a cheltuielilor. În acest scop, auditorul realizează proceduri şi utilizează probele obţinute din aceste proceduri ca bază pentru raportul constatărilor factuale. </w:t>
      </w:r>
    </w:p>
    <w:p w:rsidR="00FB1100" w:rsidRDefault="00FB1100" w:rsidP="0072156A">
      <w:pPr>
        <w:spacing w:after="0" w:line="240" w:lineRule="auto"/>
        <w:jc w:val="both"/>
        <w:rPr>
          <w:rFonts w:ascii="Times New Roman" w:eastAsia="PMingLiU" w:hAnsi="Times New Roman"/>
          <w:color w:val="000000"/>
          <w:sz w:val="28"/>
          <w:szCs w:val="28"/>
          <w:lang w:val="it-IT"/>
        </w:rPr>
      </w:pP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olor w:val="000000"/>
          <w:sz w:val="28"/>
          <w:szCs w:val="28"/>
          <w:lang w:val="it-IT"/>
        </w:rPr>
        <w:tab/>
      </w:r>
    </w:p>
    <w:p w:rsidR="001806DF" w:rsidRPr="0072156A" w:rsidRDefault="001806DF" w:rsidP="0072156A">
      <w:pPr>
        <w:spacing w:after="0" w:line="240" w:lineRule="auto"/>
        <w:jc w:val="both"/>
        <w:rPr>
          <w:rFonts w:ascii="Times New Roman" w:eastAsia="PMingLiU" w:hAnsi="Times New Roman" w:cs="Times New Roman"/>
          <w:b/>
          <w:bCs/>
          <w:color w:val="000000"/>
          <w:sz w:val="28"/>
          <w:szCs w:val="28"/>
          <w:lang w:val="it-IT"/>
        </w:rPr>
      </w:pPr>
      <w:r w:rsidRPr="0072156A">
        <w:rPr>
          <w:rFonts w:ascii="Times New Roman" w:eastAsia="PMingLiU" w:hAnsi="Times New Roman" w:cs="Times New Roman"/>
          <w:b/>
          <w:bCs/>
          <w:color w:val="000000"/>
          <w:sz w:val="28"/>
          <w:szCs w:val="28"/>
          <w:lang w:val="it-IT"/>
        </w:rPr>
        <w:t>Raportarea</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Raportul privind Constatările Factuale trebuie să descrie scopul şi procedurile agreate ale acestui angajament în detalii suficiente astfel încât să permită Achizitorului şi </w:t>
      </w:r>
      <w:r>
        <w:rPr>
          <w:rFonts w:ascii="Times New Roman" w:eastAsia="PMingLiU" w:hAnsi="Times New Roman" w:cs="Times New Roman"/>
          <w:color w:val="000000"/>
          <w:sz w:val="28"/>
          <w:szCs w:val="28"/>
          <w:lang w:val="it-IT"/>
        </w:rPr>
        <w:t xml:space="preserve">Operatorului de Program </w:t>
      </w:r>
      <w:r w:rsidRPr="0072156A">
        <w:rPr>
          <w:rFonts w:ascii="Times New Roman" w:eastAsia="PMingLiU" w:hAnsi="Times New Roman" w:cs="Times New Roman"/>
          <w:color w:val="000000"/>
          <w:sz w:val="28"/>
          <w:szCs w:val="28"/>
          <w:lang w:val="it-IT"/>
        </w:rPr>
        <w:t xml:space="preserve">să înţeleagă natura şi măsura procedurilor realizate de către auditor. </w:t>
      </w:r>
    </w:p>
    <w:p w:rsidR="001806DF" w:rsidRDefault="001806DF" w:rsidP="0072156A">
      <w:pPr>
        <w:spacing w:after="0" w:line="240" w:lineRule="auto"/>
        <w:jc w:val="both"/>
        <w:rPr>
          <w:rFonts w:ascii="Times New Roman" w:eastAsia="PMingLiU" w:hAnsi="Times New Roman"/>
          <w:color w:val="000000"/>
          <w:sz w:val="28"/>
          <w:szCs w:val="28"/>
          <w:lang w:val="it-IT"/>
        </w:rPr>
      </w:pPr>
    </w:p>
    <w:p w:rsidR="001806DF" w:rsidRPr="0072156A" w:rsidRDefault="001806DF" w:rsidP="0072156A">
      <w:pPr>
        <w:spacing w:after="0" w:line="240" w:lineRule="auto"/>
        <w:jc w:val="both"/>
        <w:rPr>
          <w:rFonts w:ascii="Times New Roman" w:eastAsia="PMingLiU" w:hAnsi="Times New Roman" w:cs="Times New Roman"/>
          <w:b/>
          <w:bCs/>
          <w:color w:val="000000"/>
          <w:sz w:val="28"/>
          <w:szCs w:val="28"/>
          <w:lang w:val="it-IT"/>
        </w:rPr>
      </w:pPr>
      <w:r w:rsidRPr="0072156A">
        <w:rPr>
          <w:rFonts w:ascii="Times New Roman" w:eastAsia="PMingLiU" w:hAnsi="Times New Roman" w:cs="Times New Roman"/>
          <w:b/>
          <w:bCs/>
          <w:color w:val="000000"/>
          <w:sz w:val="28"/>
          <w:szCs w:val="28"/>
          <w:lang w:val="it-IT"/>
        </w:rPr>
        <w:t>Proceduri de realizat</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Auditorul:</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are obligaţia să elaboreze un raport de verificare a cheltuielilor</w:t>
      </w:r>
      <w:r>
        <w:rPr>
          <w:rFonts w:ascii="Times New Roman" w:eastAsia="PMingLiU" w:hAnsi="Times New Roman" w:cs="Times New Roman"/>
          <w:color w:val="000000"/>
          <w:sz w:val="28"/>
          <w:szCs w:val="28"/>
          <w:lang w:val="it-IT"/>
        </w:rPr>
        <w:t>, co</w:t>
      </w:r>
      <w:r w:rsidRPr="0072156A">
        <w:rPr>
          <w:rFonts w:ascii="Times New Roman" w:eastAsia="PMingLiU" w:hAnsi="Times New Roman" w:cs="Times New Roman"/>
          <w:color w:val="000000"/>
          <w:sz w:val="28"/>
          <w:szCs w:val="28"/>
          <w:lang w:val="it-IT"/>
        </w:rPr>
        <w:t xml:space="preserve">nform contractului de finantare; </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lastRenderedPageBreak/>
        <w:t>- întocmeşte opinia de audit asupra situaţiilor financiare în conformitate cu principiile contabile general acceptate şi cu cerinţele finanţatorului;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dacă toate cheltuielile declarate de achizitor în rapoartele tehnico-financiare a cheltuielilor (CRC) sunt reale, înregistrate corect şi sunt în conformitate cu prevederile Contractului de finanţare încheiat;</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obţine probe adecvate şi suficiente din aceste proceduri pentru a putea elabora un raport al constatărilor factuale.”.</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evidenţele contabile ale achizitorului sunt în conformitate cu regulile pentru păstrare a înregistrărilor şi cu regulile contabile din contractul de finanţare. Scopul este de: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a evalua dacă o verificare eficientă şi efectivă a cheltuielilor este fezabilă; şi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a raporta excepţii importante şi puncte slabe cu privire la contabilitate, păstrarea înregistrărilor, cerinţele documentaţiei, astfel încât achizitorul să poată întreprinde măsuri ulterioare pentru corectarea şi îmbunătăţirea acestora pe perioada de implementare rămasă a acţiunii.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informaţiile din cererile de rambursare a cheltuielilor se reconciliază cu sistemul de contabilitate şi înregistrările achizitorului (ex: balanţa de verificare, înregistrări din conturile analitice şi sintetice).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au fost aplicate rate de schimb corecte pentru conversiile monedei, unde este cazul, şi în conformitate cu legislatia natională aplicabilă.</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realizează o revizuire analitică a rubricilor cheltuielilor din cererea de rambursare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verfică si indruma achizitorul, dacă suma totală solicitată la plată de Achizitor nu depăşeşte suma maximă prevăzută în contractul de finanţare, precum şi sumele totale prevăzute pe categorii de cheltuieli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dacă cheltuielile realizate au fost prevăzute în bugetul contractului de finanţare.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verifică si indruma achizitorul dacă orice amendament la bugetul contractului de finanţare este în conformitate cu condiţiile pentru astfel de amendamente (inclusiv dacă se aplică necesitatea unui act adiţional la contractul de finanţare) aşa cum se prevede în Contractul de Finanţare</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xml:space="preserve">-  </w:t>
      </w:r>
      <w:r w:rsidRPr="009D1B38">
        <w:rPr>
          <w:rFonts w:ascii="Times New Roman" w:eastAsia="PMingLiU" w:hAnsi="Times New Roman" w:cs="Times New Roman"/>
          <w:sz w:val="28"/>
          <w:szCs w:val="28"/>
          <w:lang w:val="it-IT"/>
        </w:rPr>
        <w:t>verifică si indruma achizitorul cu privire la cheltuieli şi prezintă în Raportul de audit toate excepţiile care rezultă din această verificare</w:t>
      </w:r>
      <w:r w:rsidRPr="0072156A">
        <w:rPr>
          <w:rFonts w:ascii="Times New Roman" w:eastAsia="PMingLiU" w:hAnsi="Times New Roman" w:cs="Times New Roman"/>
          <w:color w:val="000000"/>
          <w:sz w:val="28"/>
          <w:szCs w:val="28"/>
          <w:lang w:val="it-IT"/>
        </w:rPr>
        <w:t>.</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dacă cheltuielile pentru o tranzacţie sau acţiune au fost corect înregistrate pe categorii de cheltuieli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caută în mod profesional să obţină probe adecvate şi suficiente privind verificarea cheltuielilor efectuate şi – dacă este cazul – şi pentru existenţa activelor. Auditorul verifică realitatea şi oportunitatea cheltuielilor pentru o tranzacţie sau acţiune prin examinarea dovezilor lucrărilor efectuate, bunurilor livrate sau serviciilor prestate într-un cadru de timp, la o calitate acceptabilă şi agreată şi la preţuri sau costuri rezonabile.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examinează si indruma achizitorul asupra regulilor de achiziţii publice ce se aplică pentru fiecare categorie de cheltuieli, tipuri de cheltuieli. Auditorul verifică dacă achizitorul este în conformitate cu astfel de reguli şi dacă cheltuielile în cauză sunt eligibile.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analizează dacă cheltuielile efectuate de către achizitor sunt justificate prin facturi şi ordine de plată aferente sau alte documente contabile cu valoare justificativă echivalentă;</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cheltuielile au fost asumate de către Achizitor şi Partenerii săi;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confruntă cheltuielile cu conturile special desemnate şi cu bugetul proiectului;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lastRenderedPageBreak/>
        <w:t>- verifică si indruma achizitorul cu privire la conformitatea documentelor cu procedurile şi cerinţele finanţatorului;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în detaliu si indruma achizitorul, cu privire la sumele din situaţiile financiare ale proiectului;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înştiinţează în scris managerul de proiect aspecte privind conformitatea cu clauzele generale precum implementarea proiectului în condiţii de economie şi eficienţă şi alte aspecte pe care le consideră necesare aducerii la cunoştinţă;</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examinează legalitatea, regularitatea şi conformitatea operaţiunilor, identificarea erorilor, risipei, gestiunii defectuoase şi pe aceste baze va propune măsuri şi soluţii pentru recuperarea pagubelor;</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evaluează eficacitatea şi eficienţa cu care se utilizează resursele financiare, umane şi materiale pentru îndeplinirea obiectivelor şi obţinerea rezultatelor stabilite prin proiect;</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verifică dacă timpul lucrat în scopul proiectului este menţionat în foile de prezenţă/rapoartele de activitate; </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verifică necesitatea, realitatea şi cuantumul cheltuielilor incidentale solicitate, examinând munca desfăşurată, bunurile primite sau serviciile prestate pe unitate de timp,din punct de vedere al calităţii şi  nivelului preţului /costului </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evaluază riscul ca sumele facturate să prezinte denaturări semnificative datorate fie fraudei, fie erorii;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cu privire la realocarea de fonduri – aceasta s</w:t>
      </w:r>
      <w:r>
        <w:rPr>
          <w:rFonts w:ascii="Times New Roman" w:eastAsia="PMingLiU" w:hAnsi="Times New Roman" w:cs="Times New Roman"/>
          <w:color w:val="000000"/>
          <w:sz w:val="28"/>
          <w:szCs w:val="28"/>
          <w:lang w:val="it-IT"/>
        </w:rPr>
        <w:t>a</w:t>
      </w:r>
      <w:r w:rsidRPr="0072156A">
        <w:rPr>
          <w:rFonts w:ascii="Times New Roman" w:eastAsia="PMingLiU" w:hAnsi="Times New Roman" w:cs="Times New Roman"/>
          <w:color w:val="000000"/>
          <w:sz w:val="28"/>
          <w:szCs w:val="28"/>
          <w:lang w:val="it-IT"/>
        </w:rPr>
        <w:t xml:space="preserve"> se realizeze în limitele solicitate de finanţator, conform legislatiei in vigoare</w:t>
      </w:r>
    </w:p>
    <w:p w:rsidR="001806DF"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furnizează explicații /argumentări cu privire la rezultatele serviciilor de audit livrate, daca acest</w:t>
      </w:r>
      <w:r>
        <w:rPr>
          <w:rFonts w:ascii="Times New Roman" w:eastAsia="PMingLiU" w:hAnsi="Times New Roman" w:cs="Times New Roman"/>
          <w:color w:val="000000"/>
          <w:sz w:val="28"/>
          <w:szCs w:val="28"/>
          <w:lang w:val="it-IT"/>
        </w:rPr>
        <w:t>ea sunt solicitate de achizitor;</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Pr>
          <w:rFonts w:ascii="Times New Roman" w:eastAsia="PMingLiU" w:hAnsi="Times New Roman" w:cs="Times New Roman"/>
          <w:color w:val="000000"/>
          <w:sz w:val="28"/>
          <w:szCs w:val="28"/>
          <w:lang w:val="it-IT"/>
        </w:rPr>
        <w:t xml:space="preserve">- </w:t>
      </w:r>
      <w:r w:rsidRPr="00F4628B">
        <w:rPr>
          <w:rFonts w:ascii="Times New Roman" w:eastAsia="PMingLiU" w:hAnsi="Times New Roman" w:cs="Times New Roman"/>
          <w:color w:val="000000"/>
          <w:sz w:val="28"/>
          <w:szCs w:val="28"/>
          <w:lang w:val="ro-RO"/>
        </w:rPr>
        <w:t>auditorul financiar independent verific</w:t>
      </w:r>
      <w:r>
        <w:rPr>
          <w:rFonts w:ascii="Times New Roman" w:eastAsia="PMingLiU" w:hAnsi="Times New Roman" w:cs="Times New Roman"/>
          <w:color w:val="000000"/>
          <w:sz w:val="28"/>
          <w:szCs w:val="28"/>
          <w:lang w:val="ro-RO"/>
        </w:rPr>
        <w:t>a</w:t>
      </w:r>
      <w:r w:rsidRPr="00F4628B">
        <w:rPr>
          <w:rFonts w:ascii="Times New Roman" w:eastAsia="PMingLiU" w:hAnsi="Times New Roman" w:cs="Times New Roman"/>
          <w:color w:val="000000"/>
          <w:sz w:val="28"/>
          <w:szCs w:val="28"/>
          <w:lang w:val="ro-RO"/>
        </w:rPr>
        <w:t xml:space="preserve"> în proporție de 100% cheltuielile efectuate de PP, din perspectiva realității, legalității, exactității și a eligibilității acestora</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Lista indicativă a tipurilor şi naturii probelor pe care auditorul le poate găsi adesea la verificarea cheltuielilor include: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1.</w:t>
      </w:r>
      <w:r w:rsidRPr="0072156A">
        <w:rPr>
          <w:rFonts w:ascii="Times New Roman" w:eastAsia="PMingLiU" w:hAnsi="Times New Roman" w:cs="Times New Roman"/>
          <w:color w:val="000000"/>
          <w:sz w:val="28"/>
          <w:szCs w:val="28"/>
          <w:lang w:val="it-IT"/>
        </w:rPr>
        <w:tab/>
        <w:t>Înregistrări contabile (în format electronic sau manual) din sistemul contabil al achizitorului, precum Registrul jurnal, subcapitole ale acesteia şi toate conturile de salarii, registrele activelor fixe şi alte informaţii contabile relevante;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2.</w:t>
      </w:r>
      <w:r w:rsidRPr="0072156A">
        <w:rPr>
          <w:rFonts w:ascii="Times New Roman" w:eastAsia="PMingLiU" w:hAnsi="Times New Roman" w:cs="Times New Roman"/>
          <w:color w:val="000000"/>
          <w:sz w:val="28"/>
          <w:szCs w:val="28"/>
          <w:lang w:val="it-IT"/>
        </w:rPr>
        <w:tab/>
        <w:t>Dovada procedurilor de achiziţie precum documentaţiile licitaţiilor, ofertele pentru licitaţii şi rapoartele de evaluare;</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3.</w:t>
      </w:r>
      <w:r w:rsidRPr="0072156A">
        <w:rPr>
          <w:rFonts w:ascii="Times New Roman" w:eastAsia="PMingLiU" w:hAnsi="Times New Roman" w:cs="Times New Roman"/>
          <w:color w:val="000000"/>
          <w:sz w:val="28"/>
          <w:szCs w:val="28"/>
          <w:lang w:val="pt-BR"/>
        </w:rPr>
        <w:tab/>
        <w:t>Dovada angajamentelor precum contracte şi formulare de comandă;</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4.</w:t>
      </w:r>
      <w:r w:rsidRPr="0072156A">
        <w:rPr>
          <w:rFonts w:ascii="Times New Roman" w:eastAsia="PMingLiU" w:hAnsi="Times New Roman" w:cs="Times New Roman"/>
          <w:color w:val="000000"/>
          <w:sz w:val="28"/>
          <w:szCs w:val="28"/>
          <w:lang w:val="pt-BR"/>
        </w:rPr>
        <w:tab/>
        <w:t>Dovada prestării serviciilor precum rapoarte aprobate, fişe de pontaj, bilete de transport (incluzând tichetele de îmbarcare), dovada participării la seminarii, conferinţe şi stagii de pregătire (incluzând documentaţia relevantă şi materialele obţinute, certificatele) etc.;</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5.</w:t>
      </w:r>
      <w:r w:rsidRPr="0072156A">
        <w:rPr>
          <w:rFonts w:ascii="Times New Roman" w:eastAsia="PMingLiU" w:hAnsi="Times New Roman" w:cs="Times New Roman"/>
          <w:color w:val="000000"/>
          <w:sz w:val="28"/>
          <w:szCs w:val="28"/>
          <w:lang w:val="pt-BR"/>
        </w:rPr>
        <w:tab/>
        <w:t>Dovada primirii bunurilor precum documente de recepţie din partea furnizorilor;</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Pr>
          <w:rFonts w:ascii="Times New Roman" w:eastAsia="PMingLiU" w:hAnsi="Times New Roman" w:cs="Times New Roman"/>
          <w:color w:val="000000"/>
          <w:sz w:val="28"/>
          <w:szCs w:val="28"/>
          <w:lang w:val="pt-BR"/>
        </w:rPr>
        <w:t>6</w:t>
      </w:r>
      <w:r w:rsidRPr="0072156A">
        <w:rPr>
          <w:rFonts w:ascii="Times New Roman" w:eastAsia="PMingLiU" w:hAnsi="Times New Roman" w:cs="Times New Roman"/>
          <w:color w:val="000000"/>
          <w:sz w:val="28"/>
          <w:szCs w:val="28"/>
          <w:lang w:val="pt-BR"/>
        </w:rPr>
        <w:t>.</w:t>
      </w:r>
      <w:r w:rsidRPr="0072156A">
        <w:rPr>
          <w:rFonts w:ascii="Times New Roman" w:eastAsia="PMingLiU" w:hAnsi="Times New Roman" w:cs="Times New Roman"/>
          <w:color w:val="000000"/>
          <w:sz w:val="28"/>
          <w:szCs w:val="28"/>
          <w:lang w:val="pt-BR"/>
        </w:rPr>
        <w:tab/>
        <w:t>Dovada plăţii precum extrase bancare, înştiinţări de plată, dovada plăţii din partea subcontractorilor;</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Pr>
          <w:rFonts w:ascii="Times New Roman" w:eastAsia="PMingLiU" w:hAnsi="Times New Roman" w:cs="Times New Roman"/>
          <w:color w:val="000000"/>
          <w:sz w:val="28"/>
          <w:szCs w:val="28"/>
          <w:lang w:val="pt-BR"/>
        </w:rPr>
        <w:t>7</w:t>
      </w:r>
      <w:r w:rsidRPr="0072156A">
        <w:rPr>
          <w:rFonts w:ascii="Times New Roman" w:eastAsia="PMingLiU" w:hAnsi="Times New Roman" w:cs="Times New Roman"/>
          <w:color w:val="000000"/>
          <w:sz w:val="28"/>
          <w:szCs w:val="28"/>
          <w:lang w:val="pt-BR"/>
        </w:rPr>
        <w:t>.</w:t>
      </w:r>
      <w:r w:rsidRPr="0072156A">
        <w:rPr>
          <w:rFonts w:ascii="Times New Roman" w:eastAsia="PMingLiU" w:hAnsi="Times New Roman" w:cs="Times New Roman"/>
          <w:color w:val="000000"/>
          <w:sz w:val="28"/>
          <w:szCs w:val="28"/>
          <w:lang w:val="pt-BR"/>
        </w:rPr>
        <w:tab/>
        <w:t>Pentru cheltuielile cu benzina şi motorina, o listă centralizatoare a distanţelor acoperite, consumul vehiculelor folosite, preţul carburanţilor şi costurile de întreţinere;</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Pr>
          <w:rFonts w:ascii="Times New Roman" w:eastAsia="PMingLiU" w:hAnsi="Times New Roman" w:cs="Times New Roman"/>
          <w:color w:val="000000"/>
          <w:sz w:val="28"/>
          <w:szCs w:val="28"/>
          <w:lang w:val="pt-BR"/>
        </w:rPr>
        <w:t>8</w:t>
      </w:r>
      <w:r w:rsidRPr="0072156A">
        <w:rPr>
          <w:rFonts w:ascii="Times New Roman" w:eastAsia="PMingLiU" w:hAnsi="Times New Roman" w:cs="Times New Roman"/>
          <w:color w:val="000000"/>
          <w:sz w:val="28"/>
          <w:szCs w:val="28"/>
          <w:lang w:val="pt-BR"/>
        </w:rPr>
        <w:t>.</w:t>
      </w:r>
      <w:r w:rsidRPr="0072156A">
        <w:rPr>
          <w:rFonts w:ascii="Times New Roman" w:eastAsia="PMingLiU" w:hAnsi="Times New Roman" w:cs="Times New Roman"/>
          <w:color w:val="000000"/>
          <w:sz w:val="28"/>
          <w:szCs w:val="28"/>
          <w:lang w:val="pt-BR"/>
        </w:rPr>
        <w:tab/>
        <w:t xml:space="preserve">Registrele privind plăţile salariale şi personalul precum şi contractele aferente, statul de plată a salariilor, fişele de pontaj. Pentru personalul recrutat de pe plan local pentru contracte pe o perioada fixă, detalii ale remuneraţiilor plătite, probate de persoanele responsabile pe plan local, defalcate în salarii brute, contribuţii sociale aferente, asigurări şi salariul net. Pentru experţi şi/sau personalul din spaţiul UE (dacă activitatea este implementată în Europa) analize </w:t>
      </w:r>
      <w:r w:rsidRPr="0072156A">
        <w:rPr>
          <w:rFonts w:ascii="Times New Roman" w:eastAsia="PMingLiU" w:hAnsi="Times New Roman" w:cs="Times New Roman"/>
          <w:color w:val="000000"/>
          <w:sz w:val="28"/>
          <w:szCs w:val="28"/>
          <w:lang w:val="pt-BR"/>
        </w:rPr>
        <w:lastRenderedPageBreak/>
        <w:t>şi defalcări ale cheltuielilor lunare a muncii prestate: evaluate pe baza preţurilor unitare pe unitatea cuantificabilă de timp şi defalcate în salariu brut, contribuţii şi asigurări sociale şi salariu net. Aceasta poate varia în funcţie de natura cheltuielilor şi practicile din ţara în cauză.</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Conformitatea cheltuielilor cu bugetul şi revizuire analitică</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Auditorul realizează o revizuire analitică a rubricilor cheltuielilor şi:</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 verifică dacă cheltuielile realizate au fost prevăzute în bugetul contractului de finanţare.</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w:t>
      </w:r>
      <w:r>
        <w:rPr>
          <w:rFonts w:ascii="Times New Roman" w:eastAsia="PMingLiU" w:hAnsi="Times New Roman" w:cs="Times New Roman"/>
          <w:color w:val="000000"/>
          <w:sz w:val="28"/>
          <w:szCs w:val="28"/>
          <w:lang w:val="pt-BR"/>
        </w:rPr>
        <w:t xml:space="preserve"> </w:t>
      </w:r>
      <w:r w:rsidRPr="0072156A">
        <w:rPr>
          <w:rFonts w:ascii="Times New Roman" w:eastAsia="PMingLiU" w:hAnsi="Times New Roman" w:cs="Times New Roman"/>
          <w:color w:val="000000"/>
          <w:sz w:val="28"/>
          <w:szCs w:val="28"/>
          <w:lang w:val="pt-BR"/>
        </w:rPr>
        <w:t>verifică dacă suma totală solicitată la plată de achizitor nu depăşeşte finanţarea nerambursabilă maximă prevăzută în contractul de finanţare, precum şi sumele totale prevăzute pe categorii de cheltuieli.</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w:t>
      </w:r>
      <w:r>
        <w:rPr>
          <w:rFonts w:ascii="Times New Roman" w:eastAsia="PMingLiU" w:hAnsi="Times New Roman" w:cs="Times New Roman"/>
          <w:color w:val="000000"/>
          <w:sz w:val="28"/>
          <w:szCs w:val="28"/>
          <w:lang w:val="pt-BR"/>
        </w:rPr>
        <w:t xml:space="preserve"> </w:t>
      </w:r>
      <w:r w:rsidRPr="0072156A">
        <w:rPr>
          <w:rFonts w:ascii="Times New Roman" w:eastAsia="PMingLiU" w:hAnsi="Times New Roman" w:cs="Times New Roman"/>
          <w:color w:val="000000"/>
          <w:sz w:val="28"/>
          <w:szCs w:val="28"/>
          <w:lang w:val="pt-BR"/>
        </w:rPr>
        <w:t xml:space="preserve">verifică dacă orice amendament la bugetul contractului de finanţare este în conformitate cu condiţiile pentru astfel de amendamente </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Comunicarea şi raportarea</w:t>
      </w:r>
    </w:p>
    <w:p w:rsidR="001806DF" w:rsidRPr="00426485" w:rsidRDefault="001806DF" w:rsidP="0072156A">
      <w:pPr>
        <w:spacing w:after="0" w:line="240" w:lineRule="auto"/>
        <w:jc w:val="both"/>
        <w:rPr>
          <w:rFonts w:ascii="Times New Roman" w:eastAsia="PMingLiU" w:hAnsi="Times New Roman"/>
          <w:color w:val="000000"/>
          <w:sz w:val="28"/>
          <w:szCs w:val="28"/>
          <w:lang w:val="pt-BR"/>
        </w:rPr>
      </w:pPr>
    </w:p>
    <w:p w:rsidR="001806DF" w:rsidRPr="00426485" w:rsidRDefault="001806DF" w:rsidP="0072156A">
      <w:pPr>
        <w:spacing w:after="0" w:line="240" w:lineRule="auto"/>
        <w:jc w:val="both"/>
        <w:rPr>
          <w:rFonts w:ascii="Times New Roman" w:eastAsia="PMingLiU" w:hAnsi="Times New Roman"/>
          <w:color w:val="000000"/>
          <w:sz w:val="28"/>
          <w:szCs w:val="28"/>
          <w:lang w:val="pt-BR"/>
        </w:rPr>
      </w:pPr>
      <w:r w:rsidRPr="00426485">
        <w:rPr>
          <w:rFonts w:ascii="Times New Roman" w:eastAsia="PMingLiU" w:hAnsi="Times New Roman" w:cs="Times New Roman"/>
          <w:color w:val="000000"/>
          <w:sz w:val="28"/>
          <w:szCs w:val="28"/>
          <w:lang w:val="pt-BR"/>
        </w:rPr>
        <w:t>Auditorul acordă o atenţie deosebită Condiţiilor Generale şi Speciale ale Contractului de Finanţare şi contactului de finanţare, care conţine descrierea acţiunii. În cazul neconformităţii cu aceste reguli, cheltuielile nu vor fi aprobate la decontare. Dacă auditorul consideră că termenii şi condiţiile verificate nu sunt suficient de clare, trebuie să ceară clarificări de la Achizitor</w:t>
      </w:r>
    </w:p>
    <w:p w:rsidR="001806DF" w:rsidRPr="00D62DDB" w:rsidRDefault="001806DF" w:rsidP="00BD0539">
      <w:pPr>
        <w:spacing w:after="0" w:line="240" w:lineRule="auto"/>
        <w:jc w:val="both"/>
        <w:rPr>
          <w:rFonts w:ascii="Times New Roman" w:eastAsia="PMingLiU" w:hAnsi="Times New Roman"/>
          <w:sz w:val="28"/>
          <w:szCs w:val="28"/>
          <w:lang w:val="pt-BR"/>
        </w:rPr>
      </w:pPr>
    </w:p>
    <w:p w:rsidR="001806DF" w:rsidRPr="00901EAE" w:rsidRDefault="00FA7120" w:rsidP="0072156A">
      <w:pPr>
        <w:spacing w:after="0" w:line="240" w:lineRule="auto"/>
        <w:jc w:val="both"/>
        <w:rPr>
          <w:rFonts w:ascii="Times New Roman" w:eastAsia="PMingLiU" w:hAnsi="Times New Roman"/>
          <w:b/>
          <w:sz w:val="28"/>
          <w:szCs w:val="28"/>
          <w:lang w:val="it-IT"/>
        </w:rPr>
      </w:pPr>
      <w:r>
        <w:rPr>
          <w:rFonts w:ascii="Times New Roman" w:eastAsia="PMingLiU" w:hAnsi="Times New Roman" w:cs="Times New Roman"/>
          <w:b/>
          <w:sz w:val="28"/>
          <w:szCs w:val="28"/>
          <w:lang w:val="it-IT"/>
        </w:rPr>
        <w:t>Durata contractului</w:t>
      </w:r>
      <w:r w:rsidR="001806DF" w:rsidRPr="0096767C">
        <w:rPr>
          <w:rFonts w:ascii="Times New Roman" w:eastAsia="PMingLiU" w:hAnsi="Times New Roman" w:cs="Times New Roman"/>
          <w:b/>
          <w:sz w:val="28"/>
          <w:szCs w:val="28"/>
          <w:lang w:val="it-IT"/>
        </w:rPr>
        <w:t xml:space="preserve"> </w:t>
      </w:r>
      <w:r>
        <w:rPr>
          <w:rFonts w:ascii="Times New Roman" w:eastAsia="PMingLiU" w:hAnsi="Times New Roman" w:cs="Times New Roman"/>
          <w:b/>
          <w:sz w:val="28"/>
          <w:szCs w:val="28"/>
          <w:lang w:val="it-IT"/>
        </w:rPr>
        <w:t>de</w:t>
      </w:r>
      <w:r w:rsidR="001806DF" w:rsidRPr="0096767C">
        <w:rPr>
          <w:rFonts w:ascii="Times New Roman" w:eastAsia="PMingLiU" w:hAnsi="Times New Roman" w:cs="Times New Roman"/>
          <w:b/>
          <w:sz w:val="28"/>
          <w:szCs w:val="28"/>
          <w:lang w:val="it-IT"/>
        </w:rPr>
        <w:t xml:space="preserve"> audit fianciar </w:t>
      </w:r>
      <w:r>
        <w:rPr>
          <w:rFonts w:ascii="Times New Roman" w:eastAsia="PMingLiU" w:hAnsi="Times New Roman" w:cs="Times New Roman"/>
          <w:b/>
          <w:sz w:val="28"/>
          <w:szCs w:val="28"/>
          <w:lang w:val="it-IT"/>
        </w:rPr>
        <w:t>2</w:t>
      </w:r>
      <w:r w:rsidR="0096767C" w:rsidRPr="0096767C">
        <w:rPr>
          <w:rFonts w:ascii="Times New Roman" w:eastAsia="PMingLiU" w:hAnsi="Times New Roman" w:cs="Times New Roman"/>
          <w:b/>
          <w:sz w:val="28"/>
          <w:szCs w:val="28"/>
          <w:lang w:val="it-IT"/>
        </w:rPr>
        <w:t>0.11.</w:t>
      </w:r>
      <w:r w:rsidR="0058564D">
        <w:rPr>
          <w:rFonts w:ascii="Times New Roman" w:eastAsia="PMingLiU" w:hAnsi="Times New Roman" w:cs="Times New Roman"/>
          <w:b/>
          <w:sz w:val="28"/>
          <w:szCs w:val="28"/>
          <w:lang w:val="it-IT"/>
        </w:rPr>
        <w:t xml:space="preserve"> 201</w:t>
      </w:r>
      <w:r>
        <w:rPr>
          <w:rFonts w:ascii="Times New Roman" w:eastAsia="PMingLiU" w:hAnsi="Times New Roman" w:cs="Times New Roman"/>
          <w:b/>
          <w:sz w:val="28"/>
          <w:szCs w:val="28"/>
          <w:lang w:val="it-IT"/>
        </w:rPr>
        <w:t>7</w:t>
      </w:r>
      <w:r w:rsidR="00FC129A" w:rsidRPr="0096767C">
        <w:rPr>
          <w:rFonts w:ascii="Times New Roman" w:eastAsia="PMingLiU" w:hAnsi="Times New Roman" w:cs="Times New Roman"/>
          <w:b/>
          <w:sz w:val="28"/>
          <w:szCs w:val="28"/>
          <w:lang w:val="it-IT"/>
        </w:rPr>
        <w:t xml:space="preserve"> </w:t>
      </w:r>
      <w:r w:rsidR="001806DF" w:rsidRPr="0096767C">
        <w:rPr>
          <w:rFonts w:ascii="Times New Roman" w:eastAsia="PMingLiU" w:hAnsi="Times New Roman" w:cs="Times New Roman"/>
          <w:b/>
          <w:sz w:val="28"/>
          <w:szCs w:val="28"/>
          <w:lang w:val="it-IT"/>
        </w:rPr>
        <w:t xml:space="preserve"> – </w:t>
      </w:r>
      <w:r w:rsidR="00734083">
        <w:rPr>
          <w:rFonts w:ascii="Times New Roman" w:eastAsia="PMingLiU" w:hAnsi="Times New Roman" w:cs="Times New Roman"/>
          <w:b/>
          <w:sz w:val="28"/>
          <w:szCs w:val="28"/>
          <w:lang w:val="it-IT"/>
        </w:rPr>
        <w:t>3</w:t>
      </w:r>
      <w:r w:rsidR="001806DF" w:rsidRPr="0096767C">
        <w:rPr>
          <w:rFonts w:ascii="Times New Roman" w:eastAsia="PMingLiU" w:hAnsi="Times New Roman" w:cs="Times New Roman"/>
          <w:b/>
          <w:sz w:val="28"/>
          <w:szCs w:val="28"/>
          <w:lang w:val="it-IT"/>
        </w:rPr>
        <w:t>1</w:t>
      </w:r>
      <w:r w:rsidR="0096767C" w:rsidRPr="0096767C">
        <w:rPr>
          <w:rFonts w:ascii="Times New Roman" w:eastAsia="PMingLiU" w:hAnsi="Times New Roman" w:cs="Times New Roman"/>
          <w:b/>
          <w:sz w:val="28"/>
          <w:szCs w:val="28"/>
          <w:lang w:val="it-IT"/>
        </w:rPr>
        <w:t>.12</w:t>
      </w:r>
      <w:r w:rsidR="00FC129A" w:rsidRPr="0096767C">
        <w:rPr>
          <w:rFonts w:ascii="Times New Roman" w:eastAsia="PMingLiU" w:hAnsi="Times New Roman" w:cs="Times New Roman"/>
          <w:b/>
          <w:sz w:val="28"/>
          <w:szCs w:val="28"/>
          <w:lang w:val="it-IT"/>
        </w:rPr>
        <w:t xml:space="preserve"> </w:t>
      </w:r>
      <w:r w:rsidR="001806DF" w:rsidRPr="0096767C">
        <w:rPr>
          <w:rFonts w:ascii="Times New Roman" w:eastAsia="PMingLiU" w:hAnsi="Times New Roman" w:cs="Times New Roman"/>
          <w:b/>
          <w:sz w:val="28"/>
          <w:szCs w:val="28"/>
          <w:lang w:val="it-IT"/>
        </w:rPr>
        <w:t>20</w:t>
      </w:r>
      <w:r w:rsidR="0058564D">
        <w:rPr>
          <w:rFonts w:ascii="Times New Roman" w:eastAsia="PMingLiU" w:hAnsi="Times New Roman" w:cs="Times New Roman"/>
          <w:b/>
          <w:sz w:val="28"/>
          <w:szCs w:val="28"/>
          <w:lang w:val="it-IT"/>
        </w:rPr>
        <w:t>20</w:t>
      </w:r>
    </w:p>
    <w:p w:rsidR="00E15F22" w:rsidRDefault="00E15F22" w:rsidP="0072156A">
      <w:pPr>
        <w:spacing w:after="0" w:line="240" w:lineRule="auto"/>
        <w:jc w:val="both"/>
        <w:rPr>
          <w:rFonts w:ascii="Times New Roman" w:eastAsia="PMingLiU" w:hAnsi="Times New Roman" w:cs="Times New Roman"/>
          <w:color w:val="FF0000"/>
          <w:sz w:val="24"/>
          <w:szCs w:val="24"/>
          <w:lang w:val="it-IT"/>
        </w:rPr>
      </w:pP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sidRPr="00B84672">
        <w:rPr>
          <w:rFonts w:ascii="Times New Roman" w:eastAsia="Times New Roman" w:hAnsi="Times New Roman" w:cs="Times New Roman"/>
          <w:sz w:val="28"/>
          <w:szCs w:val="28"/>
          <w:lang w:val="en-US" w:eastAsia="ar-SA"/>
        </w:rPr>
        <w:t>Documente solicitate ce vor insoti oferta:</w:t>
      </w: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r w:rsidRPr="00426485">
        <w:rPr>
          <w:rFonts w:ascii="Times New Roman" w:eastAsia="PMingLiU" w:hAnsi="Times New Roman" w:cs="Times New Roman"/>
          <w:color w:val="000000"/>
          <w:sz w:val="28"/>
          <w:szCs w:val="28"/>
          <w:lang w:val="it-IT"/>
        </w:rPr>
        <w:t>- copie - Certificat de atestare a calitatii de auditor financiar eliberat de CAFR</w:t>
      </w: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r w:rsidRPr="00426485">
        <w:rPr>
          <w:rFonts w:ascii="Times New Roman" w:eastAsia="PMingLiU" w:hAnsi="Times New Roman" w:cs="Times New Roman"/>
          <w:color w:val="000000"/>
          <w:sz w:val="28"/>
          <w:szCs w:val="28"/>
          <w:lang w:val="it-IT"/>
        </w:rPr>
        <w:t>- copie - Carnet de membru al CAFR vizat cu mentiunea „Activ” pentru anul in curs</w:t>
      </w: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r w:rsidRPr="00426485">
        <w:rPr>
          <w:rFonts w:ascii="Times New Roman" w:eastAsia="PMingLiU" w:hAnsi="Times New Roman" w:cs="Times New Roman"/>
          <w:color w:val="000000"/>
          <w:sz w:val="28"/>
          <w:szCs w:val="28"/>
          <w:lang w:val="it-IT"/>
        </w:rPr>
        <w:t>- copie - Certificat fiscal eliberat de Administratia financiara teritoriala la care este arondat sediul persoanei fizice sau juridice</w:t>
      </w:r>
    </w:p>
    <w:p w:rsidR="00B84672" w:rsidRDefault="00B84672" w:rsidP="00B84672">
      <w:pPr>
        <w:spacing w:after="0" w:line="240" w:lineRule="auto"/>
        <w:jc w:val="both"/>
        <w:rPr>
          <w:rFonts w:ascii="Times New Roman" w:eastAsia="PMingLiU" w:hAnsi="Times New Roman"/>
          <w:color w:val="000000"/>
          <w:sz w:val="28"/>
          <w:szCs w:val="28"/>
          <w:lang w:val="it-IT"/>
        </w:rPr>
      </w:pPr>
      <w:r w:rsidRPr="00DC6071">
        <w:rPr>
          <w:rFonts w:ascii="Times New Roman" w:eastAsia="PMingLiU" w:hAnsi="Times New Roman" w:cs="Times New Roman"/>
          <w:color w:val="000000"/>
          <w:sz w:val="28"/>
          <w:szCs w:val="28"/>
          <w:lang w:val="it-IT"/>
        </w:rPr>
        <w:t>- declaratia pe proprie raspundere a auditorului financiar din care sa rezulte ca nu a fost sanctionat in ultimii 3 ani de catre Departamentul de monitorizare si competenta profesionala al CAFR.</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PMingLiU" w:hAnsi="Times New Roman" w:cs="Times New Roman"/>
          <w:b/>
          <w:bCs/>
          <w:color w:val="000000"/>
          <w:sz w:val="28"/>
          <w:szCs w:val="28"/>
          <w:lang w:val="ro-RO"/>
        </w:rPr>
        <w:t xml:space="preserve">- </w:t>
      </w:r>
      <w:r w:rsidRPr="00DC6071">
        <w:rPr>
          <w:rFonts w:ascii="Times New Roman" w:eastAsia="PMingLiU" w:hAnsi="Times New Roman" w:cs="Times New Roman"/>
          <w:color w:val="000000"/>
          <w:sz w:val="28"/>
          <w:szCs w:val="28"/>
          <w:lang w:val="ro-RO"/>
        </w:rPr>
        <w:t>auditorul financiar independent să se regăsească în lista auditorilor financiari membri activi persoane fizice sau juridice autorizate de rating A cu reputație profesională confirmate de Camera Auditorilor Financiari din România (CAFR)</w:t>
      </w:r>
    </w:p>
    <w:p w:rsid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sidRPr="00B84672">
        <w:rPr>
          <w:rFonts w:ascii="Times New Roman" w:eastAsia="Times New Roman" w:hAnsi="Times New Roman" w:cs="Times New Roman"/>
          <w:sz w:val="28"/>
          <w:szCs w:val="28"/>
          <w:lang w:val="en-US" w:eastAsia="ar-SA"/>
        </w:rPr>
        <w:t xml:space="preserve">1. Declaratia privind neîncadrarea în prevederile art. 165 din Legea 98/2016; </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2. </w:t>
      </w:r>
      <w:r w:rsidRPr="00B84672">
        <w:rPr>
          <w:rFonts w:ascii="Times New Roman" w:eastAsia="Times New Roman" w:hAnsi="Times New Roman" w:cs="Times New Roman"/>
          <w:sz w:val="28"/>
          <w:szCs w:val="28"/>
          <w:lang w:val="en-US" w:eastAsia="ar-SA"/>
        </w:rPr>
        <w:t>Declaratia privind neâncadrarea în situatiile prevazute de la art. 60 din Legea nr. 98/2016</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3</w:t>
      </w:r>
      <w:r w:rsidRPr="00B84672">
        <w:rPr>
          <w:rFonts w:ascii="Times New Roman" w:eastAsia="Times New Roman" w:hAnsi="Times New Roman" w:cs="Times New Roman"/>
          <w:sz w:val="28"/>
          <w:szCs w:val="28"/>
          <w:lang w:val="en-US" w:eastAsia="ar-SA"/>
        </w:rPr>
        <w:t xml:space="preserve">. Declaratia prin care ofertantul certifica faptul ca nu se incadreaza la prevederile art. 164 din Legea nr. 98/2016; Nota: Se solicita atât ofertantului asociat, subcontractantului cât si tertului sustinator. </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4</w:t>
      </w:r>
      <w:r w:rsidRPr="00B84672">
        <w:rPr>
          <w:rFonts w:ascii="Times New Roman" w:eastAsia="Times New Roman" w:hAnsi="Times New Roman" w:cs="Times New Roman"/>
          <w:sz w:val="28"/>
          <w:szCs w:val="28"/>
          <w:lang w:val="en-US" w:eastAsia="ar-SA"/>
        </w:rPr>
        <w:t>. Declaratia privind ne</w:t>
      </w:r>
      <w:r>
        <w:rPr>
          <w:rFonts w:ascii="Times New Roman" w:eastAsia="Times New Roman" w:hAnsi="Times New Roman" w:cs="Times New Roman"/>
          <w:sz w:val="28"/>
          <w:szCs w:val="28"/>
          <w:lang w:val="en-US" w:eastAsia="ar-SA"/>
        </w:rPr>
        <w:t>i</w:t>
      </w:r>
      <w:r w:rsidRPr="00B84672">
        <w:rPr>
          <w:rFonts w:ascii="Times New Roman" w:eastAsia="Times New Roman" w:hAnsi="Times New Roman" w:cs="Times New Roman"/>
          <w:sz w:val="28"/>
          <w:szCs w:val="28"/>
          <w:lang w:val="en-US" w:eastAsia="ar-SA"/>
        </w:rPr>
        <w:t xml:space="preserve">ncadrarea </w:t>
      </w:r>
      <w:r>
        <w:rPr>
          <w:rFonts w:ascii="Times New Roman" w:eastAsia="Times New Roman" w:hAnsi="Times New Roman" w:cs="Times New Roman"/>
          <w:sz w:val="28"/>
          <w:szCs w:val="28"/>
          <w:lang w:val="en-US" w:eastAsia="ar-SA"/>
        </w:rPr>
        <w:t>in</w:t>
      </w:r>
      <w:r w:rsidRPr="00B84672">
        <w:rPr>
          <w:rFonts w:ascii="Times New Roman" w:eastAsia="Times New Roman" w:hAnsi="Times New Roman" w:cs="Times New Roman"/>
          <w:sz w:val="28"/>
          <w:szCs w:val="28"/>
          <w:lang w:val="en-US" w:eastAsia="ar-SA"/>
        </w:rPr>
        <w:t xml:space="preserve"> prev. art. 167 din Legea nr. 98/2016; </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5</w:t>
      </w:r>
      <w:r w:rsidRPr="00B84672">
        <w:rPr>
          <w:rFonts w:ascii="Times New Roman" w:eastAsia="Times New Roman" w:hAnsi="Times New Roman" w:cs="Times New Roman"/>
          <w:sz w:val="28"/>
          <w:szCs w:val="28"/>
          <w:lang w:val="en-US" w:eastAsia="ar-SA"/>
        </w:rPr>
        <w:t>. Declaratia privind ne</w:t>
      </w:r>
      <w:r>
        <w:rPr>
          <w:rFonts w:ascii="Times New Roman" w:eastAsia="Times New Roman" w:hAnsi="Times New Roman" w:cs="Times New Roman"/>
          <w:sz w:val="28"/>
          <w:szCs w:val="28"/>
          <w:lang w:val="en-US" w:eastAsia="ar-SA"/>
        </w:rPr>
        <w:t>i</w:t>
      </w:r>
      <w:r w:rsidRPr="00B84672">
        <w:rPr>
          <w:rFonts w:ascii="Times New Roman" w:eastAsia="Times New Roman" w:hAnsi="Times New Roman" w:cs="Times New Roman"/>
          <w:sz w:val="28"/>
          <w:szCs w:val="28"/>
          <w:lang w:val="en-US" w:eastAsia="ar-SA"/>
        </w:rPr>
        <w:t>ncadrarea în situatiile prevazute de la art. 58-63 din Legea nr. 98/2016 .</w:t>
      </w:r>
    </w:p>
    <w:p w:rsid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6</w:t>
      </w:r>
      <w:r w:rsidRPr="00B84672">
        <w:rPr>
          <w:rFonts w:ascii="Times New Roman" w:eastAsia="Times New Roman" w:hAnsi="Times New Roman" w:cs="Times New Roman"/>
          <w:sz w:val="28"/>
          <w:szCs w:val="28"/>
          <w:lang w:val="en-US" w:eastAsia="ar-SA"/>
        </w:rPr>
        <w:t xml:space="preserve">. Declaraţie privind lista principalelor </w:t>
      </w:r>
      <w:r>
        <w:rPr>
          <w:rFonts w:ascii="Times New Roman" w:eastAsia="Times New Roman" w:hAnsi="Times New Roman" w:cs="Times New Roman"/>
          <w:sz w:val="28"/>
          <w:szCs w:val="28"/>
          <w:lang w:val="en-US" w:eastAsia="ar-SA"/>
        </w:rPr>
        <w:t xml:space="preserve">prestari de servicii </w:t>
      </w:r>
      <w:r w:rsidRPr="00B84672">
        <w:rPr>
          <w:rFonts w:ascii="Times New Roman" w:eastAsia="Times New Roman" w:hAnsi="Times New Roman" w:cs="Times New Roman"/>
          <w:sz w:val="28"/>
          <w:szCs w:val="28"/>
          <w:lang w:val="en-US" w:eastAsia="ar-SA"/>
        </w:rPr>
        <w:t xml:space="preserve">executate în ultimii </w:t>
      </w:r>
      <w:r>
        <w:rPr>
          <w:rFonts w:ascii="Times New Roman" w:eastAsia="Times New Roman" w:hAnsi="Times New Roman" w:cs="Times New Roman"/>
          <w:sz w:val="28"/>
          <w:szCs w:val="28"/>
          <w:lang w:val="en-US" w:eastAsia="ar-SA"/>
        </w:rPr>
        <w:t>3</w:t>
      </w:r>
      <w:r w:rsidRPr="00B84672">
        <w:rPr>
          <w:rFonts w:ascii="Times New Roman" w:eastAsia="Times New Roman" w:hAnsi="Times New Roman" w:cs="Times New Roman"/>
          <w:sz w:val="28"/>
          <w:szCs w:val="28"/>
          <w:lang w:val="en-US" w:eastAsia="ar-SA"/>
        </w:rPr>
        <w:t xml:space="preserve"> ani, </w:t>
      </w:r>
    </w:p>
    <w:p w:rsidR="0058564D" w:rsidRPr="00B84672" w:rsidRDefault="0058564D"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8. Lista cu personalul </w:t>
      </w:r>
      <w:r w:rsidR="009F60F2">
        <w:rPr>
          <w:rFonts w:ascii="Times New Roman" w:eastAsia="Times New Roman" w:hAnsi="Times New Roman" w:cs="Times New Roman"/>
          <w:sz w:val="28"/>
          <w:szCs w:val="28"/>
          <w:lang w:val="en-US" w:eastAsia="ar-SA"/>
        </w:rPr>
        <w:t xml:space="preserve">alocat </w:t>
      </w:r>
      <w:r>
        <w:rPr>
          <w:rFonts w:ascii="Times New Roman" w:eastAsia="Times New Roman" w:hAnsi="Times New Roman" w:cs="Times New Roman"/>
          <w:sz w:val="28"/>
          <w:szCs w:val="28"/>
          <w:lang w:val="en-US" w:eastAsia="ar-SA"/>
        </w:rPr>
        <w:t>pentru indeplinirea contractului</w:t>
      </w:r>
    </w:p>
    <w:p w:rsidR="00E15F22" w:rsidRDefault="00B84672" w:rsidP="00B84672">
      <w:pPr>
        <w:spacing w:after="0" w:line="240" w:lineRule="auto"/>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7</w:t>
      </w:r>
      <w:r w:rsidRPr="00B84672">
        <w:rPr>
          <w:rFonts w:ascii="Times New Roman" w:eastAsia="Times New Roman" w:hAnsi="Times New Roman" w:cs="Times New Roman"/>
          <w:sz w:val="28"/>
          <w:szCs w:val="28"/>
          <w:lang w:val="en-US" w:eastAsia="ar-SA"/>
        </w:rPr>
        <w:t xml:space="preserve">. Formular de oferta financiara, </w:t>
      </w:r>
      <w:r>
        <w:rPr>
          <w:rFonts w:ascii="Times New Roman" w:eastAsia="Times New Roman" w:hAnsi="Times New Roman" w:cs="Times New Roman"/>
          <w:sz w:val="28"/>
          <w:szCs w:val="28"/>
          <w:lang w:val="en-US" w:eastAsia="ar-SA"/>
        </w:rPr>
        <w:t>insotit de calculatie de pret detaliata (pret/ora, cosuri directe, indirecte, transport, cazare, etc)</w:t>
      </w:r>
      <w:r w:rsidRPr="00B84672">
        <w:rPr>
          <w:rFonts w:ascii="Times New Roman" w:eastAsia="Times New Roman" w:hAnsi="Times New Roman" w:cs="Times New Roman"/>
          <w:sz w:val="28"/>
          <w:szCs w:val="28"/>
          <w:lang w:val="en-US" w:eastAsia="ar-SA"/>
        </w:rPr>
        <w:t>.</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bookmarkStart w:id="0" w:name="_GoBack"/>
      <w:bookmarkEnd w:id="0"/>
      <w:r w:rsidRPr="00B52629">
        <w:rPr>
          <w:rFonts w:ascii="Times New Roman" w:eastAsia="Times New Roman" w:hAnsi="Times New Roman" w:cs="Times New Roman"/>
          <w:sz w:val="28"/>
          <w:szCs w:val="28"/>
          <w:lang w:val="en-US" w:eastAsia="ar-SA"/>
        </w:rPr>
        <w:lastRenderedPageBreak/>
        <w:t>Formular 1</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CANDIDATUL/OFERTANTUL</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____________________</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DECLARATIE PRIVIND NEÎNCADRAREA ÎN PREVEDERILE ART. 165 DIN LEGEA 98/2016</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Prezenta declaratie este valabila pana la data de ____________________ .</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(se precizeaza data expirarii perioadei de valabilitate a ofertei)</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Data completarii ......................</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Candidat/ofertant,</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_________________</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(semnatura autorizata)</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Formular 2</w:t>
      </w: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 /numele)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DECLARAŢIE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privind neîncadrarea în situaţiile prevăzute la art. 164 din Legea 98/2016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Subsemnatul(a)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numele operatorului economic-persoana juridică],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în calitate de ofertant /candidat /concurent la procedura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se menţionează procedura]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pentru achiziţia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după caz, denumirea produsului, serviciului sau lucrării şi codul CPV],</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 xml:space="preserve">la data de </w:t>
      </w:r>
      <w:r w:rsidRPr="00B52629">
        <w:rPr>
          <w:rFonts w:ascii="Times New Roman" w:eastAsia="Times New Roman" w:hAnsi="Times New Roman" w:cs="Times New Roman"/>
          <w:sz w:val="28"/>
          <w:szCs w:val="28"/>
          <w:lang w:val="en-US" w:eastAsia="ar-SA"/>
        </w:rPr>
        <w:tab/>
        <w:t xml:space="preserve"> organizată de Universitatea Transilvania din Braşov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data],</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 pe proprie răspundere că nu ma aflu in situatia prevazuta la art.164 din Legea 98/2016, respectiv nu am fost condamnat prin hotarare definitive a unei instante judecatoresti, pentru comiterea uneia dintre urmatoarele infractiuni: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w:t>
      </w:r>
      <w:r w:rsidRPr="00B52629">
        <w:rPr>
          <w:rFonts w:ascii="Times New Roman" w:eastAsia="Times New Roman" w:hAnsi="Times New Roman" w:cs="Times New Roman"/>
          <w:sz w:val="28"/>
          <w:szCs w:val="28"/>
          <w:lang w:val="en-US" w:eastAsia="ar-SA"/>
        </w:rPr>
        <w:ta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b)</w:t>
      </w:r>
      <w:r w:rsidRPr="00B52629">
        <w:rPr>
          <w:rFonts w:ascii="Times New Roman" w:eastAsia="Times New Roman" w:hAnsi="Times New Roman" w:cs="Times New Roman"/>
          <w:sz w:val="28"/>
          <w:szCs w:val="28"/>
          <w:lang w:val="en-US" w:eastAsia="ar-SA"/>
        </w:rPr>
        <w:tab/>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w:t>
      </w:r>
      <w:r w:rsidRPr="00B52629">
        <w:rPr>
          <w:rFonts w:ascii="Times New Roman" w:eastAsia="Times New Roman" w:hAnsi="Times New Roman" w:cs="Times New Roman"/>
          <w:sz w:val="28"/>
          <w:szCs w:val="28"/>
          <w:lang w:val="en-US" w:eastAsia="ar-SA"/>
        </w:rPr>
        <w:tab/>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w:t>
      </w:r>
      <w:r w:rsidRPr="00B52629">
        <w:rPr>
          <w:rFonts w:ascii="Times New Roman" w:eastAsia="Times New Roman" w:hAnsi="Times New Roman" w:cs="Times New Roman"/>
          <w:sz w:val="28"/>
          <w:szCs w:val="28"/>
          <w:lang w:val="en-US" w:eastAsia="ar-SA"/>
        </w:rPr>
        <w:tab/>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e)</w:t>
      </w:r>
      <w:r w:rsidRPr="00B52629">
        <w:rPr>
          <w:rFonts w:ascii="Times New Roman" w:eastAsia="Times New Roman" w:hAnsi="Times New Roman" w:cs="Times New Roman"/>
          <w:sz w:val="28"/>
          <w:szCs w:val="28"/>
          <w:lang w:val="en-US" w:eastAsia="ar-SA"/>
        </w:rPr>
        <w:tab/>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w:t>
      </w:r>
      <w:r w:rsidRPr="00B52629">
        <w:rPr>
          <w:rFonts w:ascii="Times New Roman" w:eastAsia="Times New Roman" w:hAnsi="Times New Roman" w:cs="Times New Roman"/>
          <w:sz w:val="28"/>
          <w:szCs w:val="28"/>
          <w:lang w:val="en-US" w:eastAsia="ar-SA"/>
        </w:rPr>
        <w:tab/>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g)</w:t>
      </w:r>
      <w:r w:rsidRPr="00B52629">
        <w:rPr>
          <w:rFonts w:ascii="Times New Roman" w:eastAsia="Times New Roman" w:hAnsi="Times New Roman" w:cs="Times New Roman"/>
          <w:sz w:val="28"/>
          <w:szCs w:val="28"/>
          <w:lang w:val="en-US" w:eastAsia="ar-SA"/>
        </w:rPr>
        <w:tab/>
        <w:t xml:space="preserve"> fraudă, în sensul articolului 1 din Convenţia privind protejarea intereselor financiare ale Comunităţilor Europene din 27 noiembrie 1995.</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 …………………………. (semnătura autorizată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Formular 3</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 /numele)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DECLARAŢIE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privind neîncadrarea în situaţiile prevăzute la art. 167 din Legea 98/2016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Subsemnatul(a)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numele operatorului economic-persoana juridică],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în calitate de ofertant /candidat /concurent la procedura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se menţionează procedura]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pentru achiziţia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după caz, denumirea produsului, serviciului sau lucrării şi codul CPV],</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la data de </w:t>
      </w:r>
      <w:r w:rsidRPr="00B52629">
        <w:rPr>
          <w:rFonts w:ascii="Times New Roman" w:eastAsia="Times New Roman" w:hAnsi="Times New Roman" w:cs="Times New Roman"/>
          <w:sz w:val="28"/>
          <w:szCs w:val="28"/>
          <w:lang w:val="en-US" w:eastAsia="ar-SA"/>
        </w:rPr>
        <w:tab/>
        <w:t xml:space="preserve"> organizată de Universitatea Transilvania din Braşov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data],</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 pe proprie răspundere că nu ma aflu in vreuna din situatiile prevazute la art.167 din Legea 98/2016, respectiv:</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b) se află în procedura insolvenţei sau în lichidare, în supraveghere judiciară sau în încetarea activităţii;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e) se află într-o situaţie de conflict de interese în cadrul sau în legătură cu procedura în cauză, iar această situaţie nu poate fi remediată în mod efectiv prin alte măsuri mai puţin severe;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f) participarea anterioară a operatorului economic la pregătirea procedurii de atribuire a condus la o distorsionare a concurenţei, iar această situaţie nu poate fi remediată prin alte măsuri mai puţin severe;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w:t>
      </w:r>
      <w:r w:rsidRPr="00B52629">
        <w:rPr>
          <w:rFonts w:ascii="Times New Roman" w:eastAsia="Times New Roman" w:hAnsi="Times New Roman" w:cs="Times New Roman"/>
          <w:sz w:val="28"/>
          <w:szCs w:val="28"/>
          <w:lang w:val="en-US" w:eastAsia="ar-SA"/>
        </w:rPr>
        <w:lastRenderedPageBreak/>
        <w:t>sau atribuirea contractului de achiziţie publică/acordului-cadru către respectivul 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 …………………………. (semnătura autorizată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Formular 4</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DECLARAŢIE PRIVIND NEINCADRAREA IN SITUATIILE DE LA ART.58-63 DIN LEGEA 98/2016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Subsemnatul(a) ………………………………..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Înţeleg că în cazul în care această declaraţie nu este conformă cu realitatea sa fiu exclus din procedura de atribuire.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 …………………………. (semnătura autorizată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Formular 5</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CANDIDATUL/OFERTANTUL</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____________________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DECLARAŢIE PRIVIND LISTA PRINCIPALELOR</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SERVICII</w:t>
      </w:r>
      <w:r w:rsidRPr="00B52629">
        <w:rPr>
          <w:rFonts w:ascii="Times New Roman" w:eastAsia="Times New Roman" w:hAnsi="Times New Roman" w:cs="Times New Roman"/>
          <w:sz w:val="28"/>
          <w:szCs w:val="28"/>
          <w:lang w:val="en-US" w:eastAsia="ar-SA"/>
        </w:rPr>
        <w:t xml:space="preserve"> SIMILARE EXECUTATE ÎN ULTIMII </w:t>
      </w:r>
      <w:r>
        <w:rPr>
          <w:rFonts w:ascii="Times New Roman" w:eastAsia="Times New Roman" w:hAnsi="Times New Roman" w:cs="Times New Roman"/>
          <w:sz w:val="28"/>
          <w:szCs w:val="28"/>
          <w:lang w:val="en-US" w:eastAsia="ar-SA"/>
        </w:rPr>
        <w:t>3</w:t>
      </w:r>
      <w:r w:rsidRPr="00B52629">
        <w:rPr>
          <w:rFonts w:ascii="Times New Roman" w:eastAsia="Times New Roman" w:hAnsi="Times New Roman" w:cs="Times New Roman"/>
          <w:sz w:val="28"/>
          <w:szCs w:val="28"/>
          <w:lang w:val="en-US" w:eastAsia="ar-SA"/>
        </w:rPr>
        <w:t xml:space="preserve"> ANI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Subsemnatul, reprezentant imputernicit al .........................................................................,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 si sediul/adresa candidatului/ofertantului)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 pe propria răspundere, sub sancţiunile aplicate faptei de fals în acte publice, că datele prezentate în tabelul anexat sunt reale (se va anexa un tabel cu lucrarile similare).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t xml:space="preserve">Subsemnatul autorizez prin prezenta orice instituţie, societate comercială, banca, alte persoane juridice să furnizeze informaţii reprezentanţilor autorizaţi ai ...........................................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 si adresa autorităţii contractante)        cu privire la orice aspect tehnic şi financiar în legătură cu activitatea noastră.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t>Prezenta declaraţie este valabilă până la data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(se precizează data expirării perioadei de valabilitate a ofertei)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t xml:space="preserve">     </w:t>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t>Candidat/ofertant,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_________________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(semnatura autorizata)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Formular 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__________________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FORMULAR DE OFERTA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Către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 autorităţii contractante şi adresa completă)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1. Examinând documentaţia de atribuire, subsemnaţii, reprezentanţi ai ofertantului ............................................... (denumirea/numele ofertantului) ne oferim ca, în conformitate cu prevederile şi cerinţele cuprinse în documentaţia mai sus menţionată, să executăm ............................................... (denumirea lucrării) pentru suma de .................lei , (suma în litere şi în cifre, precum şi moneda ofertei) plătibilă după recepţia lucrărilor, la care se adaugă TVA în valoare de ............ lei (suma în litere şi în cifre, precum şi moneda).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2. Ne angajăm ca, în cazul în care oferta noastră este stabilită câştigătoare, să începem lucrările cât mai curând posibil după primirea ordinului de începere şi să terminăm lucrările în conformitate cu termenul de executie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3. Ne angajăm să menţinem aceasta ofertă valabilă pentru o durată de 90 zile, respectiv până la data de ................. şi ea va rămâne obligatorie pentru noi şi poate fi acceptată oricând înainte de expirarea perioadei de valabilitate.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4. Am înţeles şi consimţim că, în cazul în care oferta noastră este stabilită ca fiind câştigătoare, să constituim garanţia de bună execuţie în conformitate cu prevederile din documentaţia de atribuire.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Termenul de garantie fiind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5. Termenul de garantie al lucrarilor este de ………………….., iar la gazonului artificial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6. Precizăm că:(se bifează opţiunea corespunzătoare):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 depunem ofertă alternativă, ale cărei detalii sunt prezentate într-un formular de ofertă separat, marcat în mod clar „alternativă”/”altă ofertă”.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 nu depunem ofertă alternativă.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7. Înţelegem că nu sunteţi obligaţi să acceptaţi oferta cu cel mai scăzut preţ sau orice sau orice ofertă primită.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Data 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(nume, prenume şi semnătură),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L.S.</w:t>
      </w:r>
    </w:p>
    <w:p w:rsidR="00B52629" w:rsidRPr="002704BB" w:rsidRDefault="00B52629" w:rsidP="00B84672">
      <w:pPr>
        <w:spacing w:after="0" w:line="240" w:lineRule="auto"/>
        <w:jc w:val="both"/>
        <w:rPr>
          <w:rFonts w:ascii="Times New Roman" w:eastAsia="PMingLiU" w:hAnsi="Times New Roman" w:cs="Times New Roman"/>
          <w:color w:val="FF0000"/>
          <w:sz w:val="24"/>
          <w:szCs w:val="24"/>
          <w:lang w:val="it-IT"/>
        </w:rPr>
        <w:sectPr w:rsidR="00B52629" w:rsidRPr="002704BB" w:rsidSect="00D62DDB">
          <w:pgSz w:w="11906" w:h="16838"/>
          <w:pgMar w:top="720" w:right="720" w:bottom="720" w:left="720" w:header="0" w:footer="0" w:gutter="0"/>
          <w:cols w:space="708"/>
          <w:docGrid w:linePitch="360"/>
        </w:sectPr>
      </w:pPr>
    </w:p>
    <w:p w:rsidR="008374DB" w:rsidRPr="007A6A7F" w:rsidRDefault="007A6A7F" w:rsidP="0072156A">
      <w:pPr>
        <w:spacing w:after="0" w:line="240" w:lineRule="auto"/>
        <w:jc w:val="both"/>
        <w:rPr>
          <w:rFonts w:ascii="Times New Roman" w:eastAsia="PMingLiU" w:hAnsi="Times New Roman" w:cs="Times New Roman"/>
          <w:sz w:val="28"/>
          <w:szCs w:val="28"/>
          <w:lang w:val="it-IT"/>
        </w:rPr>
      </w:pPr>
      <w:r w:rsidRPr="007A6A7F">
        <w:rPr>
          <w:rFonts w:ascii="Times New Roman" w:eastAsia="PMingLiU" w:hAnsi="Times New Roman" w:cs="Times New Roman"/>
          <w:sz w:val="28"/>
          <w:szCs w:val="28"/>
          <w:lang w:val="it-IT"/>
        </w:rPr>
        <w:lastRenderedPageBreak/>
        <w:t>Anexa 1</w:t>
      </w: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tbl>
      <w:tblPr>
        <w:tblW w:w="5000" w:type="pct"/>
        <w:tblLook w:val="0000" w:firstRow="0" w:lastRow="0" w:firstColumn="0" w:lastColumn="0" w:noHBand="0" w:noVBand="0"/>
      </w:tblPr>
      <w:tblGrid>
        <w:gridCol w:w="475"/>
        <w:gridCol w:w="1462"/>
        <w:gridCol w:w="1776"/>
        <w:gridCol w:w="4339"/>
        <w:gridCol w:w="1240"/>
        <w:gridCol w:w="890"/>
        <w:gridCol w:w="1488"/>
        <w:gridCol w:w="761"/>
        <w:gridCol w:w="1309"/>
        <w:gridCol w:w="761"/>
        <w:gridCol w:w="887"/>
      </w:tblGrid>
      <w:tr w:rsidR="00C779BE" w:rsidRPr="00C779BE" w:rsidTr="00C779BE">
        <w:trPr>
          <w:cantSplit/>
          <w:trHeight w:val="1134"/>
          <w:tblHeader/>
        </w:trPr>
        <w:tc>
          <w:tcPr>
            <w:tcW w:w="14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779BE" w:rsidRPr="00C779BE" w:rsidRDefault="00C779BE" w:rsidP="00C779BE">
            <w:pPr>
              <w:spacing w:after="0" w:line="240" w:lineRule="auto"/>
              <w:ind w:left="57" w:right="6"/>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Nr. crt.</w:t>
            </w: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Coordonator UTBV</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Cod/contract</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Titlu proiect</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Valoarea anuala UTBv/</w:t>
            </w:r>
          </w:p>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cu parteneri 2018</w:t>
            </w:r>
          </w:p>
        </w:tc>
        <w:tc>
          <w:tcPr>
            <w:tcW w:w="290" w:type="pct"/>
            <w:tcBorders>
              <w:top w:val="single" w:sz="4" w:space="0" w:color="000000"/>
              <w:bottom w:val="single" w:sz="4" w:space="0" w:color="000000"/>
              <w:right w:val="single" w:sz="4" w:space="0" w:color="auto"/>
            </w:tcBorders>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Ore audit 2018</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Valoarea anuala UTBv/</w:t>
            </w:r>
          </w:p>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cu parteneri 2019</w:t>
            </w:r>
          </w:p>
        </w:tc>
        <w:tc>
          <w:tcPr>
            <w:tcW w:w="248" w:type="pct"/>
            <w:tcBorders>
              <w:top w:val="single" w:sz="4" w:space="0" w:color="auto"/>
              <w:left w:val="single" w:sz="4" w:space="0" w:color="auto"/>
              <w:bottom w:val="single" w:sz="4" w:space="0" w:color="auto"/>
              <w:right w:val="single" w:sz="4" w:space="0" w:color="auto"/>
            </w:tcBorders>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Ore audit 2019</w:t>
            </w:r>
          </w:p>
        </w:tc>
        <w:tc>
          <w:tcPr>
            <w:tcW w:w="426" w:type="pct"/>
            <w:tcBorders>
              <w:top w:val="single" w:sz="4" w:space="0" w:color="auto"/>
              <w:left w:val="single" w:sz="4" w:space="0" w:color="auto"/>
              <w:bottom w:val="single" w:sz="4" w:space="0" w:color="auto"/>
              <w:right w:val="single" w:sz="4" w:space="0" w:color="auto"/>
            </w:tcBorders>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Valoarea anuala UTBv/</w:t>
            </w:r>
          </w:p>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cu parteneri 2020</w:t>
            </w:r>
          </w:p>
        </w:tc>
        <w:tc>
          <w:tcPr>
            <w:tcW w:w="248" w:type="pct"/>
            <w:tcBorders>
              <w:top w:val="single" w:sz="4" w:space="0" w:color="auto"/>
              <w:left w:val="single" w:sz="4" w:space="0" w:color="auto"/>
              <w:bottom w:val="single" w:sz="4" w:space="0" w:color="auto"/>
              <w:right w:val="single" w:sz="4" w:space="0" w:color="auto"/>
            </w:tcBorders>
          </w:tcPr>
          <w:p w:rsidR="00C779BE" w:rsidRPr="00C779BE" w:rsidRDefault="00C779BE" w:rsidP="00C779BE">
            <w:pPr>
              <w:spacing w:after="0" w:line="240" w:lineRule="auto"/>
              <w:ind w:left="-78" w:right="5"/>
              <w:jc w:val="center"/>
              <w:rPr>
                <w:rFonts w:ascii="Times New Roman" w:eastAsia="Times New Roman" w:hAnsi="Times New Roman" w:cs="Times New Roman"/>
                <w:b/>
                <w:bCs/>
                <w:lang w:val="en-US"/>
              </w:rPr>
            </w:pPr>
            <w:r w:rsidRPr="00C779BE">
              <w:rPr>
                <w:rFonts w:ascii="Times New Roman" w:eastAsia="Times New Roman" w:hAnsi="Times New Roman" w:cs="Times New Roman"/>
                <w:b/>
                <w:bCs/>
                <w:lang w:val="en-US"/>
              </w:rPr>
              <w:t>Ore audit 2020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b/>
                <w:bCs/>
                <w:lang w:val="en-US"/>
              </w:rPr>
              <w:t>Total ore audit</w:t>
            </w:r>
          </w:p>
        </w:tc>
      </w:tr>
      <w:tr w:rsidR="00C779BE" w:rsidRPr="00C779BE" w:rsidTr="00C779BE">
        <w:trPr>
          <w:trHeight w:val="7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Itu Lucian</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233PED/2017</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Evaluarea in timp real din imagini medicale a marimilor hemodinamice folosind tehnici de inteligenta artificiala</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b/>
                <w:color w:val="000000"/>
                <w:lang w:val="en-US"/>
              </w:rPr>
            </w:pPr>
            <w:r w:rsidRPr="00C779BE">
              <w:rPr>
                <w:rFonts w:ascii="Times New Roman" w:hAnsi="Times New Roman" w:cs="Times New Roman"/>
                <w:b/>
                <w:color w:val="000000"/>
                <w:lang w:val="en-US"/>
              </w:rPr>
              <w:t>audit comun cu 2017</w:t>
            </w:r>
          </w:p>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Total buget = 475000</w:t>
            </w:r>
          </w:p>
          <w:p w:rsidR="00C779BE" w:rsidRPr="00C779BE" w:rsidRDefault="00C779BE" w:rsidP="00C779BE">
            <w:pPr>
              <w:spacing w:after="0" w:line="240" w:lineRule="auto"/>
              <w:ind w:left="-78" w:right="5"/>
              <w:jc w:val="center"/>
              <w:rPr>
                <w:rFonts w:ascii="Times New Roman" w:hAnsi="Times New Roman" w:cs="Times New Roman"/>
                <w:color w:val="000000"/>
                <w:lang w:val="en-US"/>
              </w:rPr>
            </w:pP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25 ore-UTBV</w:t>
            </w:r>
          </w:p>
          <w:p w:rsidR="00C779BE" w:rsidRPr="00C779BE" w:rsidRDefault="00C779BE" w:rsidP="00C779BE">
            <w:pPr>
              <w:spacing w:after="0" w:line="240" w:lineRule="auto"/>
              <w:ind w:left="-78" w:right="5"/>
              <w:jc w:val="center"/>
              <w:rPr>
                <w:rFonts w:ascii="Times New Roman" w:hAnsi="Times New Roman" w:cs="Times New Roman"/>
                <w:color w:val="000000"/>
                <w:lang w:val="en-US"/>
              </w:rPr>
            </w:pP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0</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0</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25 ore-UTBV</w:t>
            </w:r>
          </w:p>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p>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p>
        </w:tc>
      </w:tr>
      <w:tr w:rsidR="00C779BE" w:rsidRPr="00C779BE" w:rsidTr="00C779BE">
        <w:trPr>
          <w:trHeight w:val="1207"/>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Florescu Monica</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58PCCDI/2018/2 subproiecte</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Noi metodologii de diagnosticare si tratament: provocari actuale si solutii tehnologice bazate pe nanomateriale si biomateriale – Acronim: SANOMAT</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178254.9</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15</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189012.32</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17</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247404.65</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24</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56 ore</w:t>
            </w:r>
          </w:p>
        </w:tc>
      </w:tr>
      <w:tr w:rsidR="00C779BE" w:rsidRPr="00C779BE" w:rsidTr="00C779BE">
        <w:trPr>
          <w:trHeight w:val="53"/>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Volmer Marius</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3PCCDI/2018/4 subproiecte</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Platforma microfluică pentru detecția celulelor tumorale circulante (CTC) concentrate prin dielectroforeză- magnetoforeză și analizate prin spectroscopie dielectrică și de impedanță electrochimică</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230006</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20</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243886</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20</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319233</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26</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66 ore</w:t>
            </w:r>
          </w:p>
        </w:tc>
      </w:tr>
      <w:tr w:rsidR="00C779BE" w:rsidRPr="00C779BE" w:rsidTr="00C779BE">
        <w:trPr>
          <w:trHeight w:val="51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Epuran Gheorghe</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86PCCDI/2018/5 subproiecte</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Dezvoltarea experimentala a tehnologiilor emergente din domeniul sistemelor de recomandare (deep learning  on big data)  Ia nivelul retelelor sociale online si studiul implactului acestora Ia nivelul utilizatorilor</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460645.89</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36</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492440.49</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38</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626063.62</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40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114 ore</w:t>
            </w:r>
          </w:p>
        </w:tc>
      </w:tr>
      <w:tr w:rsidR="00C779BE" w:rsidRPr="00C779BE" w:rsidTr="00C779BE">
        <w:trPr>
          <w:trHeight w:val="51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Ursutiu Doru</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47PCCDI/2018</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Nanocompozite oxidice functionalizate pentru aplicatii de senzori</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73000</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10</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75000</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10</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102000</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12</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32 ore</w:t>
            </w:r>
          </w:p>
        </w:tc>
      </w:tr>
      <w:tr w:rsidR="00C779BE" w:rsidRPr="00C779BE" w:rsidTr="00C779BE">
        <w:trPr>
          <w:trHeight w:val="51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Duta Capra Anca</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42PCCDI/2018/2 subproiecte</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Materiale carbon ice nanostructurate pentru aplicatii industriale avansate</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167253.13</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16</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227934.38</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20</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238062.49</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20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56 ore</w:t>
            </w:r>
          </w:p>
        </w:tc>
      </w:tr>
      <w:tr w:rsidR="00C779BE" w:rsidRPr="00C779BE" w:rsidTr="00C779BE">
        <w:trPr>
          <w:trHeight w:val="51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Heres Ana-Maria</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jc w:val="center"/>
              <w:rPr>
                <w:rFonts w:ascii="Arial" w:eastAsia="Times New Roman" w:hAnsi="Arial" w:cs="Arial"/>
                <w:sz w:val="20"/>
                <w:szCs w:val="20"/>
                <w:lang w:val="en-US"/>
              </w:rPr>
            </w:pPr>
            <w:r w:rsidRPr="00C779BE">
              <w:rPr>
                <w:rFonts w:ascii="Arial" w:eastAsia="Times New Roman" w:hAnsi="Arial" w:cs="Arial"/>
                <w:sz w:val="20"/>
                <w:szCs w:val="20"/>
                <w:lang w:val="en-US"/>
              </w:rPr>
              <w:t>41RU-PD/2018</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Posibila recuperare, mediata de schimbarile climatice, a speciilor autohtone de foioase in defavoarea coniferelor alohtone plantate</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99958</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12</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lang w:val="en-US"/>
              </w:rPr>
            </w:pPr>
            <w:r w:rsidRPr="00C779BE">
              <w:rPr>
                <w:rFonts w:ascii="Times New Roman" w:hAnsi="Times New Roman" w:cs="Times New Roman"/>
                <w:color w:val="000000"/>
                <w:lang w:val="en-US"/>
              </w:rPr>
              <w:t>146775</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14</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53256</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10</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36 ore</w:t>
            </w:r>
          </w:p>
        </w:tc>
      </w:tr>
      <w:tr w:rsidR="00C779BE" w:rsidRPr="00C779BE" w:rsidTr="00C779BE">
        <w:trPr>
          <w:trHeight w:val="586"/>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Covei Maria</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78RU-PD/2018</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jc w:val="center"/>
              <w:rPr>
                <w:rFonts w:eastAsia="Times New Roman"/>
                <w:color w:val="000000"/>
                <w:lang w:val="en-US"/>
              </w:rPr>
            </w:pPr>
            <w:r w:rsidRPr="00C779BE">
              <w:rPr>
                <w:rFonts w:eastAsia="Times New Roman"/>
                <w:color w:val="000000"/>
                <w:lang w:val="en-US"/>
              </w:rPr>
              <w:t>Noi filme subtiri multifunctionale compozite cu proprietati simultane de protectie IR, auto curatare si antireflexie pentru suprafetele vitrate ale modulelor fotovoltaice</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83333</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10</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125000</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12</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41667</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8</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sz w:val="24"/>
                <w:szCs w:val="24"/>
                <w:lang w:val="en-US"/>
              </w:rPr>
            </w:pPr>
            <w:r w:rsidRPr="00C779BE">
              <w:rPr>
                <w:rFonts w:ascii="Times New Roman" w:eastAsia="Times New Roman" w:hAnsi="Times New Roman" w:cs="Times New Roman"/>
                <w:sz w:val="24"/>
                <w:szCs w:val="24"/>
                <w:lang w:val="en-US"/>
              </w:rPr>
              <w:t>30 ore</w:t>
            </w:r>
          </w:p>
        </w:tc>
      </w:tr>
      <w:tr w:rsidR="00C779BE" w:rsidRPr="00C779BE" w:rsidTr="00C779BE">
        <w:trPr>
          <w:trHeight w:val="51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Cosnita Mihaela Codruta</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101RU-PD/2018</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Noi compozite obtinute utilizand deseuri de module PV pentru aplicatii de interior si exterior</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77181</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10</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137802</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12</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35017</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8</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30 ore</w:t>
            </w:r>
          </w:p>
        </w:tc>
      </w:tr>
      <w:tr w:rsidR="00C779BE" w:rsidRPr="00C779BE" w:rsidTr="00C779BE">
        <w:trPr>
          <w:trHeight w:val="510"/>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numPr>
                <w:ilvl w:val="0"/>
                <w:numId w:val="6"/>
              </w:numPr>
              <w:spacing w:after="0" w:line="240" w:lineRule="auto"/>
              <w:ind w:left="57" w:right="6" w:firstLine="0"/>
              <w:rPr>
                <w:rFonts w:ascii="Times New Roman" w:eastAsia="Times New Roman" w:hAnsi="Times New Roman" w:cs="Times New Roman"/>
                <w:bCs/>
                <w:color w:val="000000"/>
                <w:lang w:val="en-US"/>
              </w:rPr>
            </w:pPr>
          </w:p>
        </w:tc>
        <w:tc>
          <w:tcPr>
            <w:tcW w:w="4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jc w:val="center"/>
              <w:rPr>
                <w:rFonts w:ascii="Arial" w:eastAsia="Times New Roman" w:hAnsi="Arial" w:cs="Arial"/>
                <w:sz w:val="20"/>
                <w:szCs w:val="20"/>
                <w:lang w:val="en-US"/>
              </w:rPr>
            </w:pPr>
            <w:r w:rsidRPr="00C779BE">
              <w:rPr>
                <w:rFonts w:ascii="Arial" w:eastAsia="Times New Roman" w:hAnsi="Arial" w:cs="Arial"/>
                <w:sz w:val="20"/>
                <w:szCs w:val="20"/>
                <w:lang w:val="en-US"/>
              </w:rPr>
              <w:t>Lindemann Sofiana</w:t>
            </w:r>
          </w:p>
        </w:tc>
        <w:tc>
          <w:tcPr>
            <w:tcW w:w="578"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101RU-TE/2018</w:t>
            </w:r>
          </w:p>
        </w:tc>
        <w:tc>
          <w:tcPr>
            <w:tcW w:w="1411" w:type="pct"/>
            <w:tcBorders>
              <w:top w:val="single" w:sz="4" w:space="0" w:color="000000"/>
              <w:bottom w:val="single" w:sz="4" w:space="0" w:color="000000"/>
              <w:right w:val="single" w:sz="4" w:space="0" w:color="000000"/>
            </w:tcBorders>
            <w:shd w:val="clear" w:color="auto" w:fill="FFFFFF"/>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Cs/>
                <w:lang w:val="en-US"/>
              </w:rPr>
            </w:pPr>
            <w:r w:rsidRPr="00C779BE">
              <w:rPr>
                <w:rFonts w:ascii="Times New Roman" w:eastAsia="Times New Roman" w:hAnsi="Times New Roman" w:cs="Times New Roman"/>
                <w:bCs/>
                <w:lang w:val="en-US"/>
              </w:rPr>
              <w:t>Reference in discourse: Processing pronouns and demonstratives - Referinta discursiva: Procesarea pronumelor si demonstrativelor</w:t>
            </w:r>
          </w:p>
        </w:tc>
        <w:tc>
          <w:tcPr>
            <w:tcW w:w="404" w:type="pct"/>
            <w:tcBorders>
              <w:top w:val="single" w:sz="4" w:space="0" w:color="000000"/>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w:t>
            </w:r>
          </w:p>
        </w:tc>
        <w:tc>
          <w:tcPr>
            <w:tcW w:w="290" w:type="pct"/>
            <w:tcBorders>
              <w:top w:val="single" w:sz="4" w:space="0" w:color="000000"/>
              <w:bottom w:val="single" w:sz="4" w:space="0" w:color="000000"/>
              <w:right w:val="single" w:sz="4" w:space="0" w:color="auto"/>
            </w:tcBorders>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
                <w:lang w:val="en-US"/>
              </w:rPr>
            </w:pPr>
            <w:r w:rsidRPr="00C779BE">
              <w:rPr>
                <w:rFonts w:ascii="Times New Roman" w:eastAsia="Times New Roman" w:hAnsi="Times New Roman" w:cs="Times New Roman"/>
                <w:b/>
                <w:lang w:val="en-US"/>
              </w:rPr>
              <w:t>-</w:t>
            </w:r>
          </w:p>
        </w:tc>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eastAsia="Times New Roman" w:hAnsi="Times New Roman" w:cs="Times New Roman"/>
                <w:b/>
                <w:lang w:val="en-US"/>
              </w:rPr>
            </w:pPr>
            <w:r w:rsidRPr="00C779BE">
              <w:rPr>
                <w:rFonts w:ascii="Times New Roman" w:eastAsia="Times New Roman" w:hAnsi="Times New Roman" w:cs="Times New Roman"/>
                <w:b/>
                <w:lang w:val="en-US"/>
              </w:rPr>
              <w:t>Cumulat cu 2018</w:t>
            </w:r>
          </w:p>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An 2018=37316</w:t>
            </w:r>
          </w:p>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An 2019=223887</w:t>
            </w:r>
          </w:p>
          <w:p w:rsidR="00C779BE" w:rsidRPr="00C779BE" w:rsidRDefault="00C779BE" w:rsidP="00C779BE">
            <w:pPr>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Total=261203</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24 ore</w:t>
            </w:r>
          </w:p>
        </w:tc>
        <w:tc>
          <w:tcPr>
            <w:tcW w:w="426"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186571</w:t>
            </w:r>
          </w:p>
        </w:tc>
        <w:tc>
          <w:tcPr>
            <w:tcW w:w="248" w:type="pct"/>
            <w:tcBorders>
              <w:top w:val="single" w:sz="4" w:space="0" w:color="auto"/>
              <w:left w:val="single" w:sz="4" w:space="0" w:color="auto"/>
              <w:bottom w:val="single" w:sz="4" w:space="0" w:color="auto"/>
              <w:right w:val="single" w:sz="4" w:space="0" w:color="auto"/>
            </w:tcBorders>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17 ore</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pacing w:after="0" w:line="240" w:lineRule="auto"/>
              <w:ind w:left="-78" w:right="5"/>
              <w:jc w:val="center"/>
              <w:rPr>
                <w:rFonts w:ascii="Times New Roman" w:hAnsi="Times New Roman" w:cs="Times New Roman"/>
                <w:color w:val="000000"/>
                <w:sz w:val="24"/>
                <w:szCs w:val="24"/>
                <w:lang w:val="en-US"/>
              </w:rPr>
            </w:pPr>
            <w:r w:rsidRPr="00C779BE">
              <w:rPr>
                <w:rFonts w:ascii="Times New Roman" w:hAnsi="Times New Roman" w:cs="Times New Roman"/>
                <w:color w:val="000000"/>
                <w:sz w:val="24"/>
                <w:szCs w:val="24"/>
                <w:lang w:val="en-US"/>
              </w:rPr>
              <w:t>41 ore</w:t>
            </w:r>
          </w:p>
        </w:tc>
      </w:tr>
      <w:tr w:rsidR="00C779BE" w:rsidRPr="00C779BE" w:rsidTr="00C779BE">
        <w:trPr>
          <w:trHeight w:val="852"/>
        </w:trPr>
        <w:tc>
          <w:tcPr>
            <w:tcW w:w="1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9BE" w:rsidRPr="00C779BE" w:rsidRDefault="00C779BE" w:rsidP="00C779BE">
            <w:pPr>
              <w:spacing w:after="0" w:line="240" w:lineRule="auto"/>
              <w:ind w:right="6"/>
              <w:rPr>
                <w:rFonts w:ascii="Times New Roman" w:eastAsia="Times New Roman" w:hAnsi="Times New Roman" w:cs="Times New Roman"/>
                <w:bCs/>
                <w:color w:val="000000"/>
                <w:lang w:val="en-US"/>
              </w:rPr>
            </w:pPr>
          </w:p>
        </w:tc>
        <w:tc>
          <w:tcPr>
            <w:tcW w:w="4564" w:type="pct"/>
            <w:gridSpan w:val="9"/>
            <w:tcBorders>
              <w:top w:val="single" w:sz="4" w:space="0" w:color="000000"/>
              <w:left w:val="single" w:sz="4" w:space="0" w:color="000000"/>
              <w:bottom w:val="single" w:sz="4" w:space="0" w:color="000000"/>
              <w:right w:val="single" w:sz="4" w:space="0" w:color="auto"/>
            </w:tcBorders>
            <w:shd w:val="clear" w:color="auto" w:fill="FFFFFF"/>
            <w:vAlign w:val="center"/>
          </w:tcPr>
          <w:p w:rsidR="00C779BE" w:rsidRPr="00C779BE" w:rsidRDefault="00C779BE" w:rsidP="00C779BE">
            <w:pPr>
              <w:shd w:val="clear" w:color="auto" w:fill="FFFFFF"/>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Total ore</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C779BE" w:rsidRPr="00C779BE" w:rsidRDefault="00C779BE" w:rsidP="00C779BE">
            <w:pPr>
              <w:shd w:val="clear" w:color="auto" w:fill="FFFFFF"/>
              <w:spacing w:after="0" w:line="240" w:lineRule="auto"/>
              <w:ind w:left="-78" w:right="5"/>
              <w:jc w:val="center"/>
              <w:rPr>
                <w:rFonts w:ascii="Times New Roman" w:eastAsia="Times New Roman" w:hAnsi="Times New Roman" w:cs="Times New Roman"/>
                <w:lang w:val="en-US"/>
              </w:rPr>
            </w:pPr>
            <w:r w:rsidRPr="00C779BE">
              <w:rPr>
                <w:rFonts w:ascii="Times New Roman" w:eastAsia="Times New Roman" w:hAnsi="Times New Roman" w:cs="Times New Roman"/>
                <w:lang w:val="en-US"/>
              </w:rPr>
              <w:t>486</w:t>
            </w:r>
          </w:p>
        </w:tc>
      </w:tr>
    </w:tbl>
    <w:p w:rsidR="00CB578F" w:rsidRDefault="00CB578F" w:rsidP="0072156A">
      <w:pPr>
        <w:spacing w:after="0" w:line="240" w:lineRule="auto"/>
        <w:jc w:val="both"/>
        <w:rPr>
          <w:rFonts w:ascii="Times New Roman" w:eastAsia="PMingLiU" w:hAnsi="Times New Roman" w:cs="Times New Roman"/>
          <w:color w:val="FF0000"/>
          <w:sz w:val="28"/>
          <w:szCs w:val="28"/>
          <w:lang w:val="it-IT"/>
        </w:rPr>
      </w:pP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p w:rsidR="008374DB" w:rsidRPr="00E5095E" w:rsidRDefault="008374DB" w:rsidP="0072156A">
      <w:pPr>
        <w:spacing w:after="0" w:line="240" w:lineRule="auto"/>
        <w:jc w:val="both"/>
        <w:rPr>
          <w:rFonts w:ascii="Times New Roman" w:eastAsia="PMingLiU" w:hAnsi="Times New Roman"/>
          <w:b/>
          <w:bCs/>
          <w:color w:val="FF0000"/>
          <w:sz w:val="28"/>
          <w:szCs w:val="28"/>
          <w:lang w:val="it-IT"/>
        </w:rPr>
      </w:pPr>
    </w:p>
    <w:sectPr w:rsidR="008374DB" w:rsidRPr="00E5095E" w:rsidSect="00D62DDB">
      <w:pgSz w:w="16838" w:h="11906"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1E" w:rsidRDefault="0011471E" w:rsidP="00E60B07">
      <w:pPr>
        <w:spacing w:after="0" w:line="240" w:lineRule="auto"/>
      </w:pPr>
      <w:r>
        <w:separator/>
      </w:r>
    </w:p>
  </w:endnote>
  <w:endnote w:type="continuationSeparator" w:id="0">
    <w:p w:rsidR="0011471E" w:rsidRDefault="0011471E" w:rsidP="00E6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1E" w:rsidRDefault="0011471E" w:rsidP="00E60B07">
      <w:pPr>
        <w:spacing w:after="0" w:line="240" w:lineRule="auto"/>
      </w:pPr>
      <w:r>
        <w:separator/>
      </w:r>
    </w:p>
  </w:footnote>
  <w:footnote w:type="continuationSeparator" w:id="0">
    <w:p w:rsidR="0011471E" w:rsidRDefault="0011471E" w:rsidP="00E60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2D79"/>
    <w:multiLevelType w:val="hybridMultilevel"/>
    <w:tmpl w:val="53D0C8B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9456703"/>
    <w:multiLevelType w:val="hybridMultilevel"/>
    <w:tmpl w:val="6FBC1C40"/>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 w15:restartNumberingAfterBreak="0">
    <w:nsid w:val="35CC00FE"/>
    <w:multiLevelType w:val="hybridMultilevel"/>
    <w:tmpl w:val="8C70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62D5E"/>
    <w:multiLevelType w:val="hybridMultilevel"/>
    <w:tmpl w:val="AC560130"/>
    <w:lvl w:ilvl="0" w:tplc="04090001">
      <w:start w:val="1"/>
      <w:numFmt w:val="bullet"/>
      <w:lvlText w:val=""/>
      <w:lvlJc w:val="left"/>
      <w:pPr>
        <w:tabs>
          <w:tab w:val="num" w:pos="795"/>
        </w:tabs>
        <w:ind w:left="795" w:hanging="360"/>
      </w:pPr>
      <w:rPr>
        <w:rFonts w:ascii="Symbol" w:hAnsi="Symbol" w:cs="Symbol" w:hint="default"/>
      </w:rPr>
    </w:lvl>
    <w:lvl w:ilvl="1" w:tplc="04180003">
      <w:start w:val="1"/>
      <w:numFmt w:val="bullet"/>
      <w:lvlText w:val="o"/>
      <w:lvlJc w:val="left"/>
      <w:pPr>
        <w:tabs>
          <w:tab w:val="num" w:pos="1515"/>
        </w:tabs>
        <w:ind w:left="1515" w:hanging="360"/>
      </w:pPr>
      <w:rPr>
        <w:rFonts w:ascii="Courier New" w:hAnsi="Courier New" w:cs="Courier New" w:hint="default"/>
      </w:rPr>
    </w:lvl>
    <w:lvl w:ilvl="2" w:tplc="04180005">
      <w:start w:val="1"/>
      <w:numFmt w:val="bullet"/>
      <w:lvlText w:val=""/>
      <w:lvlJc w:val="left"/>
      <w:pPr>
        <w:tabs>
          <w:tab w:val="num" w:pos="2235"/>
        </w:tabs>
        <w:ind w:left="2235" w:hanging="360"/>
      </w:pPr>
      <w:rPr>
        <w:rFonts w:ascii="Wingdings" w:hAnsi="Wingdings" w:cs="Wingdings" w:hint="default"/>
      </w:rPr>
    </w:lvl>
    <w:lvl w:ilvl="3" w:tplc="04180001">
      <w:start w:val="1"/>
      <w:numFmt w:val="bullet"/>
      <w:lvlText w:val=""/>
      <w:lvlJc w:val="left"/>
      <w:pPr>
        <w:tabs>
          <w:tab w:val="num" w:pos="2955"/>
        </w:tabs>
        <w:ind w:left="2955" w:hanging="360"/>
      </w:pPr>
      <w:rPr>
        <w:rFonts w:ascii="Symbol" w:hAnsi="Symbol" w:cs="Symbol" w:hint="default"/>
      </w:rPr>
    </w:lvl>
    <w:lvl w:ilvl="4" w:tplc="04180003">
      <w:start w:val="1"/>
      <w:numFmt w:val="bullet"/>
      <w:lvlText w:val="o"/>
      <w:lvlJc w:val="left"/>
      <w:pPr>
        <w:tabs>
          <w:tab w:val="num" w:pos="3675"/>
        </w:tabs>
        <w:ind w:left="3675" w:hanging="360"/>
      </w:pPr>
      <w:rPr>
        <w:rFonts w:ascii="Courier New" w:hAnsi="Courier New" w:cs="Courier New" w:hint="default"/>
      </w:rPr>
    </w:lvl>
    <w:lvl w:ilvl="5" w:tplc="04180005">
      <w:start w:val="1"/>
      <w:numFmt w:val="bullet"/>
      <w:lvlText w:val=""/>
      <w:lvlJc w:val="left"/>
      <w:pPr>
        <w:tabs>
          <w:tab w:val="num" w:pos="4395"/>
        </w:tabs>
        <w:ind w:left="4395" w:hanging="360"/>
      </w:pPr>
      <w:rPr>
        <w:rFonts w:ascii="Wingdings" w:hAnsi="Wingdings" w:cs="Wingdings" w:hint="default"/>
      </w:rPr>
    </w:lvl>
    <w:lvl w:ilvl="6" w:tplc="04180001">
      <w:start w:val="1"/>
      <w:numFmt w:val="bullet"/>
      <w:lvlText w:val=""/>
      <w:lvlJc w:val="left"/>
      <w:pPr>
        <w:tabs>
          <w:tab w:val="num" w:pos="5115"/>
        </w:tabs>
        <w:ind w:left="5115" w:hanging="360"/>
      </w:pPr>
      <w:rPr>
        <w:rFonts w:ascii="Symbol" w:hAnsi="Symbol" w:cs="Symbol" w:hint="default"/>
      </w:rPr>
    </w:lvl>
    <w:lvl w:ilvl="7" w:tplc="04180003">
      <w:start w:val="1"/>
      <w:numFmt w:val="bullet"/>
      <w:lvlText w:val="o"/>
      <w:lvlJc w:val="left"/>
      <w:pPr>
        <w:tabs>
          <w:tab w:val="num" w:pos="5835"/>
        </w:tabs>
        <w:ind w:left="5835" w:hanging="360"/>
      </w:pPr>
      <w:rPr>
        <w:rFonts w:ascii="Courier New" w:hAnsi="Courier New" w:cs="Courier New" w:hint="default"/>
      </w:rPr>
    </w:lvl>
    <w:lvl w:ilvl="8" w:tplc="04180005">
      <w:start w:val="1"/>
      <w:numFmt w:val="bullet"/>
      <w:lvlText w:val=""/>
      <w:lvlJc w:val="left"/>
      <w:pPr>
        <w:tabs>
          <w:tab w:val="num" w:pos="6555"/>
        </w:tabs>
        <w:ind w:left="6555" w:hanging="360"/>
      </w:pPr>
      <w:rPr>
        <w:rFonts w:ascii="Wingdings" w:hAnsi="Wingdings" w:cs="Wingdings" w:hint="default"/>
      </w:rPr>
    </w:lvl>
  </w:abstractNum>
  <w:abstractNum w:abstractNumId="4" w15:restartNumberingAfterBreak="0">
    <w:nsid w:val="63BC74C3"/>
    <w:multiLevelType w:val="hybridMultilevel"/>
    <w:tmpl w:val="36B08C7C"/>
    <w:lvl w:ilvl="0" w:tplc="C9F2FB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14BD4"/>
    <w:multiLevelType w:val="hybridMultilevel"/>
    <w:tmpl w:val="347CCA08"/>
    <w:lvl w:ilvl="0" w:tplc="C9F2FB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07"/>
    <w:rsid w:val="000401C4"/>
    <w:rsid w:val="00060977"/>
    <w:rsid w:val="00096806"/>
    <w:rsid w:val="000A0655"/>
    <w:rsid w:val="000B3477"/>
    <w:rsid w:val="000B3AB2"/>
    <w:rsid w:val="000D75F8"/>
    <w:rsid w:val="000E0A31"/>
    <w:rsid w:val="000F3BE1"/>
    <w:rsid w:val="000F621C"/>
    <w:rsid w:val="0011471E"/>
    <w:rsid w:val="00115EF0"/>
    <w:rsid w:val="0013546D"/>
    <w:rsid w:val="00171EA7"/>
    <w:rsid w:val="001806DF"/>
    <w:rsid w:val="0019648E"/>
    <w:rsid w:val="001C4B82"/>
    <w:rsid w:val="001E372E"/>
    <w:rsid w:val="002704BB"/>
    <w:rsid w:val="00271930"/>
    <w:rsid w:val="00280022"/>
    <w:rsid w:val="002A1B96"/>
    <w:rsid w:val="002B12F4"/>
    <w:rsid w:val="002B55ED"/>
    <w:rsid w:val="002D4935"/>
    <w:rsid w:val="002E0388"/>
    <w:rsid w:val="002F6C0D"/>
    <w:rsid w:val="003312FD"/>
    <w:rsid w:val="0033379B"/>
    <w:rsid w:val="003D1CBB"/>
    <w:rsid w:val="003D23E6"/>
    <w:rsid w:val="003D38E8"/>
    <w:rsid w:val="004032EA"/>
    <w:rsid w:val="004127AA"/>
    <w:rsid w:val="0042102C"/>
    <w:rsid w:val="00426485"/>
    <w:rsid w:val="00441FBC"/>
    <w:rsid w:val="0046700B"/>
    <w:rsid w:val="00480075"/>
    <w:rsid w:val="004A7DA8"/>
    <w:rsid w:val="004C0BA3"/>
    <w:rsid w:val="00520089"/>
    <w:rsid w:val="0058564D"/>
    <w:rsid w:val="00593BE8"/>
    <w:rsid w:val="00595338"/>
    <w:rsid w:val="005E6AFC"/>
    <w:rsid w:val="005F67E9"/>
    <w:rsid w:val="00661C04"/>
    <w:rsid w:val="00681F2F"/>
    <w:rsid w:val="00694596"/>
    <w:rsid w:val="006D3D34"/>
    <w:rsid w:val="00715717"/>
    <w:rsid w:val="0072156A"/>
    <w:rsid w:val="00734083"/>
    <w:rsid w:val="00745C1A"/>
    <w:rsid w:val="00764694"/>
    <w:rsid w:val="00786ED8"/>
    <w:rsid w:val="007947BB"/>
    <w:rsid w:val="007A6A7F"/>
    <w:rsid w:val="007D32A3"/>
    <w:rsid w:val="007E11EC"/>
    <w:rsid w:val="008374DB"/>
    <w:rsid w:val="00865576"/>
    <w:rsid w:val="008D0619"/>
    <w:rsid w:val="008D084B"/>
    <w:rsid w:val="00901EAE"/>
    <w:rsid w:val="0090501F"/>
    <w:rsid w:val="0090742C"/>
    <w:rsid w:val="00920D23"/>
    <w:rsid w:val="0093473B"/>
    <w:rsid w:val="00937948"/>
    <w:rsid w:val="0094452F"/>
    <w:rsid w:val="00955AF4"/>
    <w:rsid w:val="0096767C"/>
    <w:rsid w:val="00974280"/>
    <w:rsid w:val="00982003"/>
    <w:rsid w:val="00992144"/>
    <w:rsid w:val="009951B7"/>
    <w:rsid w:val="009D1B38"/>
    <w:rsid w:val="009E1C5F"/>
    <w:rsid w:val="009F60F2"/>
    <w:rsid w:val="00A11965"/>
    <w:rsid w:val="00A20D87"/>
    <w:rsid w:val="00A44CC0"/>
    <w:rsid w:val="00A96D13"/>
    <w:rsid w:val="00AB2A66"/>
    <w:rsid w:val="00AE7CE6"/>
    <w:rsid w:val="00B05D77"/>
    <w:rsid w:val="00B52629"/>
    <w:rsid w:val="00B52989"/>
    <w:rsid w:val="00B84672"/>
    <w:rsid w:val="00BD0539"/>
    <w:rsid w:val="00BF30D9"/>
    <w:rsid w:val="00C06404"/>
    <w:rsid w:val="00C15E2C"/>
    <w:rsid w:val="00C31BB0"/>
    <w:rsid w:val="00C37CDF"/>
    <w:rsid w:val="00C4582F"/>
    <w:rsid w:val="00C54C3B"/>
    <w:rsid w:val="00C55F09"/>
    <w:rsid w:val="00C779BE"/>
    <w:rsid w:val="00C915DE"/>
    <w:rsid w:val="00CA2CCE"/>
    <w:rsid w:val="00CB0345"/>
    <w:rsid w:val="00CB578F"/>
    <w:rsid w:val="00CE27F6"/>
    <w:rsid w:val="00CF38A2"/>
    <w:rsid w:val="00D126B9"/>
    <w:rsid w:val="00D169A9"/>
    <w:rsid w:val="00D3413F"/>
    <w:rsid w:val="00D62DDB"/>
    <w:rsid w:val="00D65B74"/>
    <w:rsid w:val="00D81AD7"/>
    <w:rsid w:val="00D90D62"/>
    <w:rsid w:val="00DB1B31"/>
    <w:rsid w:val="00DC21F4"/>
    <w:rsid w:val="00DC6071"/>
    <w:rsid w:val="00DD2BC0"/>
    <w:rsid w:val="00DD5A6A"/>
    <w:rsid w:val="00E00D12"/>
    <w:rsid w:val="00E03045"/>
    <w:rsid w:val="00E038D7"/>
    <w:rsid w:val="00E07026"/>
    <w:rsid w:val="00E15F22"/>
    <w:rsid w:val="00E349AB"/>
    <w:rsid w:val="00E5095E"/>
    <w:rsid w:val="00E56C9E"/>
    <w:rsid w:val="00E60B07"/>
    <w:rsid w:val="00E64F76"/>
    <w:rsid w:val="00EA38F1"/>
    <w:rsid w:val="00EB6C30"/>
    <w:rsid w:val="00F27008"/>
    <w:rsid w:val="00F4628B"/>
    <w:rsid w:val="00F5341D"/>
    <w:rsid w:val="00F57C37"/>
    <w:rsid w:val="00F641C4"/>
    <w:rsid w:val="00F67E06"/>
    <w:rsid w:val="00FA7120"/>
    <w:rsid w:val="00FB1100"/>
    <w:rsid w:val="00FB3477"/>
    <w:rsid w:val="00FC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900DDA-406D-4627-B435-11C54E1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88"/>
    <w:pPr>
      <w:spacing w:after="200" w:line="276" w:lineRule="auto"/>
    </w:pPr>
    <w:rPr>
      <w:rFonts w:cs="Calibr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B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0B07"/>
  </w:style>
  <w:style w:type="paragraph" w:styleId="Footer">
    <w:name w:val="footer"/>
    <w:basedOn w:val="Normal"/>
    <w:link w:val="FooterChar"/>
    <w:uiPriority w:val="99"/>
    <w:rsid w:val="00E60B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0B07"/>
  </w:style>
  <w:style w:type="paragraph" w:styleId="BalloonText">
    <w:name w:val="Balloon Text"/>
    <w:basedOn w:val="Normal"/>
    <w:link w:val="BalloonTextChar"/>
    <w:uiPriority w:val="99"/>
    <w:semiHidden/>
    <w:rsid w:val="00E6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B07"/>
    <w:rPr>
      <w:rFonts w:ascii="Tahoma" w:hAnsi="Tahoma" w:cs="Tahoma"/>
      <w:sz w:val="16"/>
      <w:szCs w:val="16"/>
    </w:rPr>
  </w:style>
  <w:style w:type="paragraph" w:styleId="FootnoteText">
    <w:name w:val="footnote text"/>
    <w:basedOn w:val="Normal"/>
    <w:link w:val="FootnoteTextChar"/>
    <w:uiPriority w:val="99"/>
    <w:semiHidden/>
    <w:rsid w:val="0019648E"/>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locked/>
    <w:rsid w:val="0019648E"/>
    <w:rPr>
      <w:rFonts w:ascii="Calibri" w:hAnsi="Calibri" w:cs="Calibri"/>
      <w:lang w:val="ro-RO" w:eastAsia="en-US"/>
    </w:rPr>
  </w:style>
  <w:style w:type="character" w:styleId="FootnoteReference">
    <w:name w:val="footnote reference"/>
    <w:basedOn w:val="DefaultParagraphFont"/>
    <w:uiPriority w:val="99"/>
    <w:semiHidden/>
    <w:rsid w:val="0019648E"/>
    <w:rPr>
      <w:vertAlign w:val="superscript"/>
    </w:rPr>
  </w:style>
  <w:style w:type="character" w:customStyle="1" w:styleId="hps">
    <w:name w:val="hps"/>
    <w:basedOn w:val="DefaultParagraphFont"/>
    <w:uiPriority w:val="99"/>
    <w:rsid w:val="0019648E"/>
  </w:style>
  <w:style w:type="character" w:styleId="Hyperlink">
    <w:name w:val="Hyperlink"/>
    <w:basedOn w:val="DefaultParagraphFont"/>
    <w:rsid w:val="00694596"/>
    <w:rPr>
      <w:color w:val="0000FF"/>
      <w:u w:val="single"/>
    </w:rPr>
  </w:style>
  <w:style w:type="paragraph" w:customStyle="1" w:styleId="Default">
    <w:name w:val="Default"/>
    <w:uiPriority w:val="99"/>
    <w:rsid w:val="00694596"/>
    <w:pPr>
      <w:autoSpaceDE w:val="0"/>
      <w:autoSpaceDN w:val="0"/>
      <w:adjustRightInd w:val="0"/>
    </w:pPr>
    <w:rPr>
      <w:rFonts w:ascii="Arial" w:hAnsi="Arial" w:cs="Arial"/>
      <w:color w:val="000000"/>
      <w:sz w:val="24"/>
      <w:szCs w:val="24"/>
      <w:lang w:val="ro-RO" w:eastAsia="ro-RO"/>
    </w:rPr>
  </w:style>
  <w:style w:type="character" w:styleId="CommentReference">
    <w:name w:val="annotation reference"/>
    <w:basedOn w:val="DefaultParagraphFont"/>
    <w:uiPriority w:val="99"/>
    <w:semiHidden/>
    <w:unhideWhenUsed/>
    <w:rsid w:val="008374DB"/>
    <w:rPr>
      <w:sz w:val="16"/>
      <w:szCs w:val="16"/>
    </w:rPr>
  </w:style>
  <w:style w:type="paragraph" w:styleId="CommentText">
    <w:name w:val="annotation text"/>
    <w:basedOn w:val="Normal"/>
    <w:link w:val="CommentTextChar"/>
    <w:uiPriority w:val="99"/>
    <w:semiHidden/>
    <w:unhideWhenUsed/>
    <w:rsid w:val="008374DB"/>
    <w:pPr>
      <w:spacing w:line="240" w:lineRule="auto"/>
    </w:pPr>
    <w:rPr>
      <w:sz w:val="20"/>
      <w:szCs w:val="20"/>
    </w:rPr>
  </w:style>
  <w:style w:type="character" w:customStyle="1" w:styleId="CommentTextChar">
    <w:name w:val="Comment Text Char"/>
    <w:basedOn w:val="DefaultParagraphFont"/>
    <w:link w:val="CommentText"/>
    <w:uiPriority w:val="99"/>
    <w:semiHidden/>
    <w:rsid w:val="008374DB"/>
    <w:rPr>
      <w:rFonts w:cs="Calibri"/>
      <w:sz w:val="20"/>
      <w:szCs w:val="20"/>
      <w:lang w:val="en-GB"/>
    </w:rPr>
  </w:style>
  <w:style w:type="paragraph" w:styleId="CommentSubject">
    <w:name w:val="annotation subject"/>
    <w:basedOn w:val="CommentText"/>
    <w:next w:val="CommentText"/>
    <w:link w:val="CommentSubjectChar"/>
    <w:uiPriority w:val="99"/>
    <w:semiHidden/>
    <w:unhideWhenUsed/>
    <w:rsid w:val="008374DB"/>
    <w:rPr>
      <w:b/>
      <w:bCs/>
    </w:rPr>
  </w:style>
  <w:style w:type="character" w:customStyle="1" w:styleId="CommentSubjectChar">
    <w:name w:val="Comment Subject Char"/>
    <w:basedOn w:val="CommentTextChar"/>
    <w:link w:val="CommentSubject"/>
    <w:uiPriority w:val="99"/>
    <w:semiHidden/>
    <w:rsid w:val="008374DB"/>
    <w:rPr>
      <w:rFonts w:cs="Calibri"/>
      <w:b/>
      <w:bCs/>
      <w:sz w:val="20"/>
      <w:szCs w:val="20"/>
      <w:lang w:val="en-GB"/>
    </w:rPr>
  </w:style>
  <w:style w:type="paragraph" w:styleId="ListParagraph">
    <w:name w:val="List Paragraph"/>
    <w:basedOn w:val="Normal"/>
    <w:uiPriority w:val="34"/>
    <w:qFormat/>
    <w:rsid w:val="00CB578F"/>
    <w:pPr>
      <w:suppressAutoHyphens/>
      <w:spacing w:after="0" w:line="100" w:lineRule="atLeast"/>
      <w:ind w:left="720"/>
      <w:contextualSpacing/>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29160">
      <w:marLeft w:val="0"/>
      <w:marRight w:val="0"/>
      <w:marTop w:val="0"/>
      <w:marBottom w:val="0"/>
      <w:divBdr>
        <w:top w:val="none" w:sz="0" w:space="0" w:color="auto"/>
        <w:left w:val="none" w:sz="0" w:space="0" w:color="auto"/>
        <w:bottom w:val="none" w:sz="0" w:space="0" w:color="auto"/>
        <w:right w:val="none" w:sz="0" w:space="0" w:color="auto"/>
      </w:divBdr>
    </w:div>
    <w:div w:id="1750229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bv.ro"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hnic@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B2F2-80D5-4876-9DC2-607B7DEC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4463</Words>
  <Characters>25443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PROIECT CONNECT - CONstruct NEtwork in Counselling for Trauma / Construirea Rețelei de Specialiști în Consilierea Traumei</vt:lpstr>
    </vt:vector>
  </TitlesOfParts>
  <Company/>
  <LinksUpToDate>false</LinksUpToDate>
  <CharactersWithSpaces>29847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CONNECT - CONstruct NEtwork in Counselling for Trauma / Construirea Rețelei de Specialiști în Consilierea Traumei</dc:title>
  <dc:subject/>
  <dc:creator>dell</dc:creator>
  <cp:keywords/>
  <dc:description/>
  <cp:lastModifiedBy>Lucian Mizgaciu</cp:lastModifiedBy>
  <cp:revision>3</cp:revision>
  <cp:lastPrinted>2017-10-18T07:26:00Z</cp:lastPrinted>
  <dcterms:created xsi:type="dcterms:W3CDTF">2018-09-17T08:12:00Z</dcterms:created>
  <dcterms:modified xsi:type="dcterms:W3CDTF">2018-09-17T08:21:00Z</dcterms:modified>
</cp:coreProperties>
</file>